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4251F" w14:textId="77777777" w:rsidR="009118CD" w:rsidRDefault="009118CD" w:rsidP="00285135">
      <w:pPr>
        <w:pStyle w:val="Nadpisobsahu"/>
        <w:spacing w:before="0" w:after="200"/>
        <w:jc w:val="both"/>
        <w:rPr>
          <w:color w:val="FF0000"/>
        </w:rPr>
      </w:pPr>
    </w:p>
    <w:p w14:paraId="3C5B90E7" w14:textId="4046E4CB" w:rsidR="00444F82" w:rsidRDefault="00DF3655" w:rsidP="00285135">
      <w:pPr>
        <w:pStyle w:val="Nadpisobsahu"/>
        <w:spacing w:before="0" w:after="200"/>
        <w:jc w:val="both"/>
        <w:rPr>
          <w:color w:val="FF0000"/>
        </w:rPr>
      </w:pPr>
      <w:r w:rsidRPr="00F3018C">
        <w:rPr>
          <w:color w:val="FF0000"/>
        </w:rPr>
        <w:lastRenderedPageBreak/>
        <w:tab/>
      </w:r>
      <w:r w:rsidRPr="00F3018C">
        <w:rPr>
          <w:color w:val="FF0000"/>
        </w:rPr>
        <w:tab/>
      </w:r>
    </w:p>
    <w:sdt>
      <w:sdtPr>
        <w:rPr>
          <w:b/>
          <w:bCs/>
          <w:caps/>
        </w:rPr>
        <w:id w:val="1137841322"/>
        <w:docPartObj>
          <w:docPartGallery w:val="Table of Contents"/>
          <w:docPartUnique/>
        </w:docPartObj>
      </w:sdtPr>
      <w:sdtEndPr>
        <w:rPr>
          <w:b w:val="0"/>
          <w:bCs w:val="0"/>
          <w:caps w:val="0"/>
        </w:rPr>
      </w:sdtEndPr>
      <w:sdtContent>
        <w:p w14:paraId="0E080075" w14:textId="37FB3CE3" w:rsidR="00C374E3" w:rsidRDefault="00C374E3" w:rsidP="00444F82">
          <w:r w:rsidRPr="00403FF2">
            <w:t>Obsah</w:t>
          </w:r>
        </w:p>
        <w:p w14:paraId="6A8FAE29" w14:textId="23879A56" w:rsidR="002C31F9" w:rsidRDefault="00826CE3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"1-4" \h \z \u </w:instrText>
          </w:r>
          <w:r>
            <w:fldChar w:fldCharType="separate"/>
          </w:r>
          <w:hyperlink w:anchor="_Toc161634170" w:history="1">
            <w:r w:rsidR="002C31F9" w:rsidRPr="00784219">
              <w:rPr>
                <w:rStyle w:val="Hypertextovodkaz"/>
                <w:noProof/>
              </w:rPr>
              <w:t>1.</w:t>
            </w:r>
            <w:r w:rsidR="002C31F9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C31F9" w:rsidRPr="00784219">
              <w:rPr>
                <w:rStyle w:val="Hypertextovodkaz"/>
                <w:noProof/>
              </w:rPr>
              <w:t>VŠEOBECNÉ ÚDAJE</w:t>
            </w:r>
            <w:r w:rsidR="002C31F9">
              <w:rPr>
                <w:noProof/>
                <w:webHidden/>
              </w:rPr>
              <w:tab/>
            </w:r>
            <w:r w:rsidR="002C31F9">
              <w:rPr>
                <w:noProof/>
                <w:webHidden/>
              </w:rPr>
              <w:fldChar w:fldCharType="begin"/>
            </w:r>
            <w:r w:rsidR="002C31F9">
              <w:rPr>
                <w:noProof/>
                <w:webHidden/>
              </w:rPr>
              <w:instrText xml:space="preserve"> PAGEREF _Toc161634170 \h </w:instrText>
            </w:r>
            <w:r w:rsidR="002C31F9">
              <w:rPr>
                <w:noProof/>
                <w:webHidden/>
              </w:rPr>
            </w:r>
            <w:r w:rsidR="002C31F9">
              <w:rPr>
                <w:noProof/>
                <w:webHidden/>
              </w:rPr>
              <w:fldChar w:fldCharType="separate"/>
            </w:r>
            <w:r w:rsidR="002C31F9">
              <w:rPr>
                <w:noProof/>
                <w:webHidden/>
              </w:rPr>
              <w:t>3</w:t>
            </w:r>
            <w:r w:rsidR="002C31F9">
              <w:rPr>
                <w:noProof/>
                <w:webHidden/>
              </w:rPr>
              <w:fldChar w:fldCharType="end"/>
            </w:r>
          </w:hyperlink>
        </w:p>
        <w:p w14:paraId="25195A0D" w14:textId="471880FD" w:rsidR="002C31F9" w:rsidRDefault="002C31F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34171" w:history="1">
            <w:r w:rsidRPr="00784219">
              <w:rPr>
                <w:rStyle w:val="Hypertextovodkaz"/>
                <w:noProof/>
              </w:rPr>
              <w:t>1.1.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84219">
              <w:rPr>
                <w:rStyle w:val="Hypertextovodkaz"/>
                <w:noProof/>
              </w:rPr>
              <w:t>Vymezení rozsahu a účelu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_Toc161634171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A06190" w14:textId="6B942D96" w:rsidR="002C31F9" w:rsidRDefault="002C31F9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34172" w:history="1">
            <w:r w:rsidRPr="00784219">
              <w:rPr>
                <w:rStyle w:val="Hypertextovodkaz"/>
                <w:noProof/>
              </w:rPr>
              <w:t>1.1.1.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84219">
              <w:rPr>
                <w:rStyle w:val="Hypertextovodkaz"/>
                <w:noProof/>
              </w:rPr>
              <w:t>Předmětem projektu 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_Toc161634172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CBBE09" w14:textId="2A020D7C" w:rsidR="002C31F9" w:rsidRDefault="002C31F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34173" w:history="1">
            <w:r w:rsidRPr="00784219">
              <w:rPr>
                <w:rStyle w:val="Hypertextovodkaz"/>
                <w:noProof/>
              </w:rPr>
              <w:t>1.2.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84219">
              <w:rPr>
                <w:rStyle w:val="Hypertextovodkaz"/>
                <w:noProof/>
              </w:rPr>
              <w:t>Výchozí podklady a požadavky na profesi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_Toc161634173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46283F" w14:textId="50BBB14D" w:rsidR="002C31F9" w:rsidRDefault="002C31F9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34174" w:history="1">
            <w:r w:rsidRPr="00784219">
              <w:rPr>
                <w:rStyle w:val="Hypertextovodkaz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84219">
              <w:rPr>
                <w:rStyle w:val="Hypertextovodkaz"/>
                <w:noProof/>
              </w:rPr>
              <w:t>VÝPIS POUŽITÝCH NOREM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_Toc161634174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82F5F2" w14:textId="182931B1" w:rsidR="002C31F9" w:rsidRDefault="002C31F9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34175" w:history="1">
            <w:r w:rsidRPr="00784219">
              <w:rPr>
                <w:rStyle w:val="Hypertextovodkaz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84219">
              <w:rPr>
                <w:rStyle w:val="Hypertextovodkaz"/>
                <w:noProof/>
              </w:rPr>
              <w:t>ZÁKLADNÍ ÚDAJE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_Toc161634175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21FE89" w14:textId="3C02EADA" w:rsidR="002C31F9" w:rsidRDefault="002C31F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34176" w:history="1">
            <w:r w:rsidRPr="00784219">
              <w:rPr>
                <w:rStyle w:val="Hypertextovodkaz"/>
                <w:noProof/>
              </w:rPr>
              <w:t>3.1.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84219">
              <w:rPr>
                <w:rStyle w:val="Hypertextovodkaz"/>
                <w:noProof/>
              </w:rPr>
              <w:t>Napěťové soustavy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_Toc161634176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2E9B65" w14:textId="17D9F083" w:rsidR="002C31F9" w:rsidRDefault="002C31F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34177" w:history="1">
            <w:r w:rsidRPr="00784219">
              <w:rPr>
                <w:rStyle w:val="Hypertextovodkaz"/>
                <w:noProof/>
              </w:rPr>
              <w:t>3.2.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84219">
              <w:rPr>
                <w:rStyle w:val="Hypertextovodkaz"/>
                <w:noProof/>
              </w:rPr>
              <w:t>Ochrana před úrazem elektrickým proudem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_Toc161634177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0C526D" w14:textId="75770F4A" w:rsidR="002C31F9" w:rsidRDefault="002C31F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34178" w:history="1">
            <w:r w:rsidRPr="00784219">
              <w:rPr>
                <w:rStyle w:val="Hypertextovodkaz"/>
                <w:noProof/>
              </w:rPr>
              <w:t>3.3.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84219">
              <w:rPr>
                <w:rStyle w:val="Hypertextovodkaz"/>
                <w:noProof/>
              </w:rPr>
              <w:t>Určení vnějších vlivů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_Toc161634178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C2E62F" w14:textId="56808E7B" w:rsidR="002C31F9" w:rsidRDefault="002C31F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34179" w:history="1">
            <w:r w:rsidRPr="00784219">
              <w:rPr>
                <w:rStyle w:val="Hypertextovodkaz"/>
                <w:noProof/>
              </w:rPr>
              <w:t>3.4.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84219">
              <w:rPr>
                <w:rStyle w:val="Hypertextovodkaz"/>
                <w:noProof/>
              </w:rPr>
              <w:t>Bilance energií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_Toc161634179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055099" w14:textId="625AB0AD" w:rsidR="002C31F9" w:rsidRDefault="002C31F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34180" w:history="1">
            <w:r w:rsidRPr="00784219">
              <w:rPr>
                <w:rStyle w:val="Hypertextovodkaz"/>
                <w:noProof/>
              </w:rPr>
              <w:t>3.5.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84219">
              <w:rPr>
                <w:rStyle w:val="Hypertextovodkaz"/>
                <w:noProof/>
              </w:rPr>
              <w:t>Měření spotřeby elektrické energie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_Toc161634180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F1C7E9" w14:textId="36C54F9C" w:rsidR="002C31F9" w:rsidRDefault="002C31F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34181" w:history="1">
            <w:r w:rsidRPr="00784219">
              <w:rPr>
                <w:rStyle w:val="Hypertextovodkaz"/>
                <w:noProof/>
              </w:rPr>
              <w:t>3.6.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84219">
              <w:rPr>
                <w:rStyle w:val="Hypertextovodkaz"/>
                <w:noProof/>
              </w:rPr>
              <w:t>Elektromagnetická kompatibilita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_Toc161634181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8F16AD" w14:textId="75124D09" w:rsidR="002C31F9" w:rsidRDefault="002C31F9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34182" w:history="1">
            <w:r w:rsidRPr="00784219">
              <w:rPr>
                <w:rStyle w:val="Hypertextovodkaz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84219">
              <w:rPr>
                <w:rStyle w:val="Hypertextovodkaz"/>
                <w:noProof/>
              </w:rPr>
              <w:t>POPIS NAVRŽENÉHO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_Toc161634182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65CD4D" w14:textId="6FA65604" w:rsidR="002C31F9" w:rsidRDefault="002C31F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34183" w:history="1">
            <w:r w:rsidRPr="00784219">
              <w:rPr>
                <w:rStyle w:val="Hypertextovodkaz"/>
                <w:noProof/>
              </w:rPr>
              <w:t>4.1.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84219">
              <w:rPr>
                <w:rStyle w:val="Hypertextovodkaz"/>
                <w:noProof/>
              </w:rPr>
              <w:t>Způsob připojení na místní technickou infrastrukturu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_Toc161634183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81F6BC" w14:textId="113DE3E3" w:rsidR="002C31F9" w:rsidRDefault="002C31F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34184" w:history="1">
            <w:r w:rsidRPr="00784219">
              <w:rPr>
                <w:rStyle w:val="Hypertextovodkaz"/>
                <w:noProof/>
              </w:rPr>
              <w:t>4.2.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84219">
              <w:rPr>
                <w:rStyle w:val="Hypertextovodkaz"/>
                <w:noProof/>
              </w:rPr>
              <w:t>Uzemnění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_Toc161634184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E37C90" w14:textId="0305B3C5" w:rsidR="002C31F9" w:rsidRDefault="002C31F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34185" w:history="1">
            <w:r w:rsidRPr="00784219">
              <w:rPr>
                <w:rStyle w:val="Hypertextovodkaz"/>
                <w:noProof/>
              </w:rPr>
              <w:t>4.3.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84219">
              <w:rPr>
                <w:rStyle w:val="Hypertextovodkaz"/>
                <w:noProof/>
              </w:rPr>
              <w:t>Popis řešení, funkce a uspořádání instalace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_Toc161634185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2E7A4E" w14:textId="5C87B9AE" w:rsidR="002C31F9" w:rsidRDefault="002C31F9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34186" w:history="1">
            <w:r w:rsidRPr="00784219">
              <w:rPr>
                <w:rStyle w:val="Hypertextovodkaz"/>
                <w:noProof/>
              </w:rPr>
              <w:t>4.3.1.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84219">
              <w:rPr>
                <w:rStyle w:val="Hypertextovodkaz"/>
                <w:noProof/>
              </w:rPr>
              <w:t>Řídící systém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_Toc161634186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16BB95" w14:textId="2559CAC6" w:rsidR="002C31F9" w:rsidRDefault="002C31F9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34187" w:history="1">
            <w:r w:rsidRPr="00784219">
              <w:rPr>
                <w:rStyle w:val="Hypertextovodkaz"/>
                <w:noProof/>
              </w:rPr>
              <w:t>4.3.2.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84219">
              <w:rPr>
                <w:rStyle w:val="Hypertextovodkaz"/>
                <w:noProof/>
              </w:rPr>
              <w:t>Rozvaděč DT1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_Toc161634187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271446" w14:textId="1B80D350" w:rsidR="002C31F9" w:rsidRDefault="002C31F9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34188" w:history="1">
            <w:r w:rsidRPr="00784219">
              <w:rPr>
                <w:rStyle w:val="Hypertextovodkaz"/>
                <w:noProof/>
              </w:rPr>
              <w:t>4.3.3.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84219">
              <w:rPr>
                <w:rStyle w:val="Hypertextovodkaz"/>
                <w:noProof/>
              </w:rPr>
              <w:t>Způsob uložení kabelových vedení vůči stavebním konstrukcím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_Toc161634188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41B6C4" w14:textId="3F1D5B2F" w:rsidR="002C31F9" w:rsidRDefault="002C31F9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34189" w:history="1">
            <w:r w:rsidRPr="00784219">
              <w:rPr>
                <w:rStyle w:val="Hypertextovodkaz"/>
                <w:noProof/>
              </w:rPr>
              <w:t>4.3.4.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84219">
              <w:rPr>
                <w:rStyle w:val="Hypertextovodkaz"/>
                <w:noProof/>
              </w:rPr>
              <w:t>Ochrana proti impulsnímu přepětí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_Toc161634189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0D6847" w14:textId="053DC105" w:rsidR="002C31F9" w:rsidRDefault="002C31F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34190" w:history="1">
            <w:r w:rsidRPr="00784219">
              <w:rPr>
                <w:rStyle w:val="Hypertextovodkaz"/>
                <w:noProof/>
              </w:rPr>
              <w:t>4.4.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84219">
              <w:rPr>
                <w:rStyle w:val="Hypertextovodkaz"/>
                <w:noProof/>
              </w:rPr>
              <w:t>Požární opatření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_Toc161634190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6634EC" w14:textId="20D2CCC2" w:rsidR="002C31F9" w:rsidRDefault="002C31F9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34191" w:history="1">
            <w:r w:rsidRPr="00784219">
              <w:rPr>
                <w:rStyle w:val="Hypertextovodkaz"/>
                <w:noProof/>
              </w:rPr>
              <w:t>4.4.1.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84219">
              <w:rPr>
                <w:rStyle w:val="Hypertextovodkaz"/>
                <w:noProof/>
              </w:rPr>
              <w:t>Kabelové rozvody obecně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_Toc161634191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09265C" w14:textId="49801F5E" w:rsidR="002C31F9" w:rsidRDefault="002C31F9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34192" w:history="1">
            <w:r w:rsidRPr="00784219">
              <w:rPr>
                <w:rStyle w:val="Hypertextovodkaz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84219">
              <w:rPr>
                <w:rStyle w:val="Hypertextovodkaz"/>
                <w:noProof/>
              </w:rPr>
              <w:t>Technická a technologická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_Toc161634192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119573" w14:textId="638EA772" w:rsidR="002C31F9" w:rsidRDefault="002C31F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34193" w:history="1">
            <w:r w:rsidRPr="00784219">
              <w:rPr>
                <w:rStyle w:val="Hypertextovodkaz"/>
                <w:noProof/>
              </w:rPr>
              <w:t>5.1.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84219">
              <w:rPr>
                <w:rStyle w:val="Hypertextovodkaz"/>
                <w:noProof/>
              </w:rPr>
              <w:t>Zdroj tepla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_Toc161634193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9F4AB2" w14:textId="013FE1CA" w:rsidR="002C31F9" w:rsidRDefault="002C31F9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34194" w:history="1">
            <w:r w:rsidRPr="00784219">
              <w:rPr>
                <w:rStyle w:val="Hypertextovodkaz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84219">
              <w:rPr>
                <w:rStyle w:val="Hypertextovodkaz"/>
                <w:noProof/>
              </w:rPr>
              <w:t>Podmínky pro realizaci díla a jeho uvedení do provozu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_Toc161634194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017A7D" w14:textId="5F48BA4C" w:rsidR="002C31F9" w:rsidRDefault="002C31F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34195" w:history="1">
            <w:r w:rsidRPr="00784219">
              <w:rPr>
                <w:rStyle w:val="Hypertextovodkaz"/>
                <w:noProof/>
              </w:rPr>
              <w:t>6.1.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84219">
              <w:rPr>
                <w:rStyle w:val="Hypertextovodkaz"/>
                <w:noProof/>
              </w:rPr>
              <w:t>Seznam dokladů, vyžadovaných pro uvedení stavby do užívání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_Toc161634195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C4CF93" w14:textId="57BA5EA1" w:rsidR="002C31F9" w:rsidRDefault="002C31F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34196" w:history="1">
            <w:r w:rsidRPr="00784219">
              <w:rPr>
                <w:rStyle w:val="Hypertextovodkaz"/>
                <w:noProof/>
              </w:rPr>
              <w:t>6.2.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84219">
              <w:rPr>
                <w:rStyle w:val="Hypertextovodkaz"/>
                <w:noProof/>
              </w:rPr>
              <w:t>Zásady ochrany zdraví a bezpečnosti práce, související předpisy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_Toc161634196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5BFCCA" w14:textId="13351BF6" w:rsidR="002C31F9" w:rsidRDefault="002C31F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34197" w:history="1">
            <w:r w:rsidRPr="00784219">
              <w:rPr>
                <w:rStyle w:val="Hypertextovodkaz"/>
                <w:noProof/>
              </w:rPr>
              <w:t>6.3.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84219">
              <w:rPr>
                <w:rStyle w:val="Hypertextovodkaz"/>
                <w:noProof/>
              </w:rPr>
              <w:t>Zásady ochrany životního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_Toc161634197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108CAF" w14:textId="02FDA8AE" w:rsidR="00C374E3" w:rsidRDefault="00826CE3" w:rsidP="00285135">
          <w:pPr>
            <w:jc w:val="both"/>
          </w:pPr>
          <w:r>
            <w:fldChar w:fldCharType="end"/>
          </w:r>
        </w:p>
      </w:sdtContent>
    </w:sdt>
    <w:p w14:paraId="34F1D890" w14:textId="77777777" w:rsidR="00A42307" w:rsidRDefault="00A42307" w:rsidP="00285135">
      <w:pPr>
        <w:jc w:val="both"/>
        <w:sectPr w:rsidR="00A42307" w:rsidSect="003422FC">
          <w:footerReference w:type="default" r:id="rId8"/>
          <w:headerReference w:type="first" r:id="rId9"/>
          <w:type w:val="continuous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3D0DCEA0" w14:textId="3A2FDA07" w:rsidR="00831FE4" w:rsidRDefault="00831FE4" w:rsidP="00285135">
      <w:pPr>
        <w:pStyle w:val="Nadpis1"/>
        <w:jc w:val="both"/>
      </w:pPr>
      <w:bookmarkStart w:id="0" w:name="_Toc161634170"/>
      <w:r>
        <w:lastRenderedPageBreak/>
        <w:t>VŠEOBECNÉ ÚDAJE</w:t>
      </w:r>
      <w:bookmarkEnd w:id="0"/>
    </w:p>
    <w:p w14:paraId="40642AD4" w14:textId="37A4FDEA" w:rsidR="00831FE4" w:rsidRDefault="007116D5" w:rsidP="00285135">
      <w:pPr>
        <w:pStyle w:val="Nadpis2"/>
        <w:jc w:val="both"/>
      </w:pPr>
      <w:bookmarkStart w:id="1" w:name="_Toc161634171"/>
      <w:r>
        <w:t>Vymezení r</w:t>
      </w:r>
      <w:r w:rsidR="00831FE4">
        <w:t>ozsah</w:t>
      </w:r>
      <w:r>
        <w:t>u a účelu</w:t>
      </w:r>
      <w:r w:rsidR="00FE2A97">
        <w:t xml:space="preserve"> </w:t>
      </w:r>
      <w:r>
        <w:t>projektu</w:t>
      </w:r>
      <w:bookmarkEnd w:id="1"/>
    </w:p>
    <w:p w14:paraId="77BBAD79" w14:textId="77777777" w:rsidR="007423A0" w:rsidRDefault="00831FE4" w:rsidP="00285135">
      <w:pPr>
        <w:jc w:val="both"/>
      </w:pPr>
      <w:r>
        <w:t>Předmětem této dokumentace j</w:t>
      </w:r>
      <w:r w:rsidR="00FE2A97">
        <w:t>e</w:t>
      </w:r>
      <w:r>
        <w:t xml:space="preserve"> </w:t>
      </w:r>
      <w:r w:rsidR="00FE2A97">
        <w:t xml:space="preserve">návrh systému měření a regulace </w:t>
      </w:r>
      <w:r w:rsidR="00C06261">
        <w:t>v </w:t>
      </w:r>
      <w:r>
        <w:t xml:space="preserve">souvislosti </w:t>
      </w:r>
      <w:r w:rsidR="007423A0">
        <w:t>s rekonstrukcí technologického zařízení výměníkové stanice v objektu Střední průmyslové školy, Purkyňova 97 v Brně.</w:t>
      </w:r>
    </w:p>
    <w:p w14:paraId="4A72EE4B" w14:textId="4B83B826" w:rsidR="005F3664" w:rsidRDefault="007423A0" w:rsidP="00285135">
      <w:pPr>
        <w:jc w:val="both"/>
      </w:pPr>
      <w:r>
        <w:t>VS je napojena na horkovodní přípojku – dodavatele tepla Teplárny Brno, a.s.</w:t>
      </w:r>
    </w:p>
    <w:p w14:paraId="04221ED7" w14:textId="2E19624C" w:rsidR="00644677" w:rsidRDefault="007116D5" w:rsidP="007116D5">
      <w:pPr>
        <w:jc w:val="both"/>
      </w:pPr>
      <w:r w:rsidRPr="007116D5">
        <w:t xml:space="preserve">Tato dokumentace je </w:t>
      </w:r>
      <w:r w:rsidR="00B53849">
        <w:t>řešena ve stupni – „</w:t>
      </w:r>
      <w:r w:rsidR="004F485B">
        <w:t xml:space="preserve">Dokumentace </w:t>
      </w:r>
      <w:r w:rsidR="008813EE">
        <w:t xml:space="preserve">pro </w:t>
      </w:r>
      <w:r w:rsidR="00010B58">
        <w:t>provedení stavby – výběr dodavatele</w:t>
      </w:r>
      <w:r w:rsidR="00B53849">
        <w:t>“</w:t>
      </w:r>
    </w:p>
    <w:p w14:paraId="5AA28733" w14:textId="77777777" w:rsidR="00644677" w:rsidRDefault="00644677" w:rsidP="007116D5">
      <w:pPr>
        <w:jc w:val="both"/>
      </w:pPr>
    </w:p>
    <w:p w14:paraId="51D36528" w14:textId="279BA428" w:rsidR="00327BD2" w:rsidRDefault="00327BD2" w:rsidP="00285135">
      <w:pPr>
        <w:pStyle w:val="Nadpis3"/>
        <w:jc w:val="both"/>
      </w:pPr>
      <w:bookmarkStart w:id="2" w:name="_Toc161634172"/>
      <w:r>
        <w:t>Předmětem projektu je</w:t>
      </w:r>
      <w:bookmarkEnd w:id="2"/>
    </w:p>
    <w:p w14:paraId="4DCCF2F3" w14:textId="240CDE66" w:rsidR="00BB7610" w:rsidRDefault="00327BD2" w:rsidP="00327BD2">
      <w:pPr>
        <w:pStyle w:val="Odrky"/>
      </w:pPr>
      <w:r>
        <w:t xml:space="preserve">Automatický provoz </w:t>
      </w:r>
      <w:r w:rsidR="007423A0">
        <w:t>výměníkové stanice</w:t>
      </w:r>
    </w:p>
    <w:p w14:paraId="5BB76C7D" w14:textId="4C09395D" w:rsidR="009607ED" w:rsidRDefault="009607ED" w:rsidP="00327BD2">
      <w:pPr>
        <w:pStyle w:val="Odrky"/>
      </w:pPr>
      <w:r>
        <w:t xml:space="preserve">Vizualizace řízených zařízení na </w:t>
      </w:r>
      <w:r w:rsidR="00644677">
        <w:t>webserveru regulátoru</w:t>
      </w:r>
      <w:r w:rsidR="00010B58">
        <w:t>.</w:t>
      </w:r>
      <w:r w:rsidR="003C287D">
        <w:t xml:space="preserve"> </w:t>
      </w:r>
    </w:p>
    <w:p w14:paraId="7B327DF4" w14:textId="77777777" w:rsidR="0022394E" w:rsidRDefault="0022394E" w:rsidP="004F485B">
      <w:pPr>
        <w:pStyle w:val="Odrky"/>
        <w:numPr>
          <w:ilvl w:val="0"/>
          <w:numId w:val="0"/>
        </w:numPr>
        <w:ind w:left="284"/>
      </w:pPr>
    </w:p>
    <w:p w14:paraId="1F9311A1" w14:textId="20388823" w:rsidR="00831FE4" w:rsidRDefault="00831FE4" w:rsidP="00010B58">
      <w:pPr>
        <w:pStyle w:val="Odrky"/>
        <w:numPr>
          <w:ilvl w:val="0"/>
          <w:numId w:val="0"/>
        </w:numPr>
        <w:ind w:left="284"/>
        <w:jc w:val="both"/>
      </w:pPr>
    </w:p>
    <w:p w14:paraId="34CB247B" w14:textId="77777777" w:rsidR="003C287D" w:rsidRDefault="003C287D" w:rsidP="003C287D">
      <w:pPr>
        <w:pStyle w:val="Odrky"/>
        <w:numPr>
          <w:ilvl w:val="0"/>
          <w:numId w:val="0"/>
        </w:numPr>
        <w:ind w:left="284"/>
        <w:jc w:val="both"/>
      </w:pPr>
    </w:p>
    <w:p w14:paraId="4257822A" w14:textId="51118840" w:rsidR="00831FE4" w:rsidRDefault="00831FE4" w:rsidP="00285135">
      <w:pPr>
        <w:pStyle w:val="Nadpis2"/>
        <w:jc w:val="both"/>
      </w:pPr>
      <w:bookmarkStart w:id="3" w:name="_Toc161634173"/>
      <w:r>
        <w:t>Výchozí podklady</w:t>
      </w:r>
      <w:r w:rsidR="00C06261">
        <w:t xml:space="preserve"> a </w:t>
      </w:r>
      <w:r>
        <w:t>požadavky na profesi</w:t>
      </w:r>
      <w:bookmarkEnd w:id="3"/>
    </w:p>
    <w:p w14:paraId="1B1E2DEA" w14:textId="4EDAAA60" w:rsidR="009907B7" w:rsidRDefault="00606B31" w:rsidP="009907B7">
      <w:pPr>
        <w:pStyle w:val="Odrky"/>
        <w:jc w:val="both"/>
      </w:pPr>
      <w:r>
        <w:t>Dokumentace profese Vytápění</w:t>
      </w:r>
    </w:p>
    <w:p w14:paraId="4A9625BA" w14:textId="77777777" w:rsidR="009907B7" w:rsidRDefault="009907B7" w:rsidP="009907B7">
      <w:pPr>
        <w:pStyle w:val="Odrky"/>
        <w:jc w:val="both"/>
      </w:pPr>
      <w:r>
        <w:t>zadání a požadavky objednatele</w:t>
      </w:r>
    </w:p>
    <w:p w14:paraId="734E66D6" w14:textId="792699D4" w:rsidR="00831FE4" w:rsidRDefault="00831FE4" w:rsidP="009E25C3">
      <w:pPr>
        <w:pStyle w:val="Odrky"/>
        <w:jc w:val="both"/>
      </w:pPr>
      <w:r>
        <w:t>stavební půdorysy</w:t>
      </w:r>
    </w:p>
    <w:p w14:paraId="21CC16A8" w14:textId="58E85B91" w:rsidR="00831FE4" w:rsidRDefault="00831FE4" w:rsidP="00285135">
      <w:pPr>
        <w:pStyle w:val="Odrky"/>
        <w:jc w:val="both"/>
      </w:pPr>
      <w:r>
        <w:t>legislativní předpisy, technické normy</w:t>
      </w:r>
      <w:r w:rsidR="00C06261">
        <w:t xml:space="preserve"> a </w:t>
      </w:r>
      <w:r>
        <w:t>katalogy, platné</w:t>
      </w:r>
      <w:r w:rsidR="00C06261">
        <w:t xml:space="preserve"> v </w:t>
      </w:r>
      <w:r>
        <w:t>době zpracování projektu</w:t>
      </w:r>
    </w:p>
    <w:p w14:paraId="2F5AEE39" w14:textId="77777777" w:rsidR="00831FE4" w:rsidRDefault="00831FE4" w:rsidP="00285135">
      <w:pPr>
        <w:pStyle w:val="Nadpis1"/>
        <w:jc w:val="both"/>
      </w:pPr>
      <w:bookmarkStart w:id="4" w:name="_Toc161634174"/>
      <w:r>
        <w:lastRenderedPageBreak/>
        <w:t>VÝPIS POUŽITÝCH NOREM</w:t>
      </w:r>
      <w:bookmarkEnd w:id="4"/>
    </w:p>
    <w:p w14:paraId="4E71C9B0" w14:textId="77777777" w:rsidR="00831FE4" w:rsidRDefault="00831FE4" w:rsidP="00285135">
      <w:pPr>
        <w:jc w:val="both"/>
      </w:pPr>
      <w:r>
        <w:t>Základní technické normy (včetně data jejich vydání), které má zhotovitel vzhledem</w:t>
      </w:r>
      <w:r w:rsidR="00C06261">
        <w:t xml:space="preserve"> k </w:t>
      </w:r>
      <w:r>
        <w:t>jeho povinné odborné způsobilosti (viz kapitola „Podmínky pro realizaci díla</w:t>
      </w:r>
      <w:r w:rsidR="00C06261">
        <w:t xml:space="preserve"> a </w:t>
      </w:r>
      <w:r>
        <w:t>jeho uvedení do provozu“ dále)</w:t>
      </w:r>
      <w:r w:rsidR="00C06261">
        <w:t xml:space="preserve"> v </w:t>
      </w:r>
      <w:r>
        <w:t>souvislosti</w:t>
      </w:r>
      <w:r w:rsidR="00C06261">
        <w:t xml:space="preserve"> s </w:t>
      </w:r>
      <w:r>
        <w:t>tímto projektem znát,</w:t>
      </w:r>
      <w:r w:rsidR="00C06261">
        <w:t xml:space="preserve"> a </w:t>
      </w:r>
      <w:r>
        <w:t>podle kterých je nutno postupovat při realizaci:</w:t>
      </w:r>
    </w:p>
    <w:p w14:paraId="7E533BA0" w14:textId="77777777" w:rsidR="00831FE4" w:rsidRDefault="00C06261" w:rsidP="00285135">
      <w:pPr>
        <w:pStyle w:val="Odsazen2"/>
        <w:jc w:val="both"/>
      </w:pPr>
      <w:r>
        <w:t>ČSN EN </w:t>
      </w:r>
      <w:r w:rsidR="00831FE4">
        <w:t>50110-1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3</w:t>
      </w:r>
      <w:r w:rsidR="00831FE4">
        <w:tab/>
        <w:t>Obsluha</w:t>
      </w:r>
      <w:r>
        <w:t xml:space="preserve"> a </w:t>
      </w:r>
      <w:r w:rsidR="00831FE4">
        <w:t xml:space="preserve">práce na elektrických </w:t>
      </w:r>
      <w:proofErr w:type="gramStart"/>
      <w:r w:rsidR="00831FE4">
        <w:t xml:space="preserve">zařízeních - </w:t>
      </w:r>
      <w:r>
        <w:t>Část</w:t>
      </w:r>
      <w:proofErr w:type="gramEnd"/>
      <w:r>
        <w:t> </w:t>
      </w:r>
      <w:r w:rsidR="00831FE4">
        <w:t>1: Obecné požadavky (5.2015)</w:t>
      </w:r>
    </w:p>
    <w:p w14:paraId="5A236F65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33 1310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2</w:t>
      </w:r>
      <w:r w:rsidR="00831FE4">
        <w:tab/>
        <w:t>Bezpečnostní požadavky na elektrické instalace</w:t>
      </w:r>
      <w:r>
        <w:t xml:space="preserve"> a </w:t>
      </w:r>
      <w:r w:rsidR="00831FE4">
        <w:t>spotřebiče určené</w:t>
      </w:r>
      <w:r>
        <w:t xml:space="preserve"> k </w:t>
      </w:r>
      <w:r w:rsidR="00831FE4">
        <w:t>užívání osobami bez elektrotechnické kvalifikace (10.2009)</w:t>
      </w:r>
    </w:p>
    <w:p w14:paraId="1C7562B7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2000-1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2</w:t>
      </w:r>
      <w:r w:rsidR="00831FE4">
        <w:tab/>
        <w:t xml:space="preserve">Elektrické instalace nízkého </w:t>
      </w:r>
      <w:proofErr w:type="gramStart"/>
      <w:r w:rsidR="00831FE4">
        <w:t xml:space="preserve">napětí - </w:t>
      </w:r>
      <w:r>
        <w:t>Část</w:t>
      </w:r>
      <w:proofErr w:type="gramEnd"/>
      <w:r>
        <w:t> </w:t>
      </w:r>
      <w:r w:rsidR="00831FE4">
        <w:t>1: Základní hlediska, stanovení základních charakteristik, definice (5.2009)</w:t>
      </w:r>
    </w:p>
    <w:p w14:paraId="5E58C4F8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2000-4-41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3</w:t>
      </w:r>
      <w:r w:rsidR="00831FE4">
        <w:tab/>
        <w:t xml:space="preserve">Elektrické instalace nízkého </w:t>
      </w:r>
      <w:proofErr w:type="gramStart"/>
      <w:r w:rsidR="00831FE4">
        <w:t xml:space="preserve">napětí - </w:t>
      </w:r>
      <w:r>
        <w:t>Část</w:t>
      </w:r>
      <w:proofErr w:type="gramEnd"/>
      <w:r>
        <w:t> </w:t>
      </w:r>
      <w:r w:rsidR="00831FE4">
        <w:t>4-41: Ochranná opatření pro zajištění bezpečnosti - Ochrana před úrazem elektrickým proudem (1.2018)</w:t>
      </w:r>
    </w:p>
    <w:p w14:paraId="0E894AAB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2000-4-42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2</w:t>
      </w:r>
      <w:r w:rsidR="00831FE4">
        <w:tab/>
        <w:t xml:space="preserve">Elektrické instalace nízkého </w:t>
      </w:r>
      <w:proofErr w:type="gramStart"/>
      <w:r w:rsidR="00831FE4">
        <w:t xml:space="preserve">napětí - </w:t>
      </w:r>
      <w:r>
        <w:t>Část</w:t>
      </w:r>
      <w:proofErr w:type="gramEnd"/>
      <w:r>
        <w:t> </w:t>
      </w:r>
      <w:r w:rsidR="00831FE4">
        <w:t>4-42: Bezpečnost - Ochrana před účinky tepla (2.2012)</w:t>
      </w:r>
    </w:p>
    <w:p w14:paraId="44023D2A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2000-4-43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2</w:t>
      </w:r>
      <w:r w:rsidR="00831FE4">
        <w:tab/>
        <w:t xml:space="preserve">Elektrické instalace nízkého </w:t>
      </w:r>
      <w:proofErr w:type="gramStart"/>
      <w:r w:rsidR="00831FE4">
        <w:t xml:space="preserve">napětí - </w:t>
      </w:r>
      <w:r>
        <w:t>Část</w:t>
      </w:r>
      <w:proofErr w:type="gramEnd"/>
      <w:r>
        <w:t> </w:t>
      </w:r>
      <w:r w:rsidR="00831FE4">
        <w:t>4-43: Bezpečnost - Ochrana před nadproudy (12.2010)</w:t>
      </w:r>
    </w:p>
    <w:p w14:paraId="24F15332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2000-4-443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3</w:t>
      </w:r>
      <w:r w:rsidR="00831FE4">
        <w:tab/>
        <w:t xml:space="preserve">Elektrické instalace nízkého </w:t>
      </w:r>
      <w:proofErr w:type="gramStart"/>
      <w:r w:rsidR="00831FE4">
        <w:t xml:space="preserve">napětí - </w:t>
      </w:r>
      <w:r>
        <w:t>Část</w:t>
      </w:r>
      <w:proofErr w:type="gramEnd"/>
      <w:r>
        <w:t> </w:t>
      </w:r>
      <w:r w:rsidR="00831FE4">
        <w:t>4-44: Bezpečnost - Ochrana před rušivým napětím</w:t>
      </w:r>
      <w:r>
        <w:t xml:space="preserve"> a </w:t>
      </w:r>
      <w:r w:rsidR="00831FE4">
        <w:t>elektromagnetickým rušením - Kapitola 443: Ochrana před atmosférickým nebo spínacím přepětím (11.2016)</w:t>
      </w:r>
    </w:p>
    <w:p w14:paraId="59115DF5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2000-4-444</w:t>
      </w:r>
      <w:r w:rsidR="00831FE4">
        <w:tab/>
        <w:t xml:space="preserve">Elektrické instalace nízkého </w:t>
      </w:r>
      <w:proofErr w:type="gramStart"/>
      <w:r w:rsidR="00831FE4">
        <w:t xml:space="preserve">napětí - </w:t>
      </w:r>
      <w:r>
        <w:t>Část</w:t>
      </w:r>
      <w:proofErr w:type="gramEnd"/>
      <w:r>
        <w:t> </w:t>
      </w:r>
      <w:r w:rsidR="00831FE4">
        <w:t>4-444: Bezpečnost - Ochrana před napěťovým</w:t>
      </w:r>
      <w:r>
        <w:t xml:space="preserve"> a </w:t>
      </w:r>
      <w:r w:rsidR="00831FE4">
        <w:t>elektromagnetickým rušením (4.2011)</w:t>
      </w:r>
    </w:p>
    <w:p w14:paraId="0A4E7412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2000-4-46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3</w:t>
      </w:r>
      <w:r w:rsidR="00831FE4">
        <w:tab/>
        <w:t xml:space="preserve">Elektrické instalace nízkého </w:t>
      </w:r>
      <w:proofErr w:type="gramStart"/>
      <w:r w:rsidR="00831FE4">
        <w:t xml:space="preserve">napětí - </w:t>
      </w:r>
      <w:r>
        <w:t>Část</w:t>
      </w:r>
      <w:proofErr w:type="gramEnd"/>
      <w:r>
        <w:t> </w:t>
      </w:r>
      <w:r w:rsidR="00831FE4">
        <w:t>4-46: Bezpečnost - Odpojování</w:t>
      </w:r>
      <w:r>
        <w:t xml:space="preserve"> a </w:t>
      </w:r>
      <w:r w:rsidR="00831FE4">
        <w:t>spínání (4.2017)</w:t>
      </w:r>
    </w:p>
    <w:p w14:paraId="7EC797DF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2000-5-51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3</w:t>
      </w:r>
      <w:r w:rsidR="00831FE4">
        <w:tab/>
        <w:t xml:space="preserve">Elektrické instalace nízkého </w:t>
      </w:r>
      <w:proofErr w:type="gramStart"/>
      <w:r w:rsidR="00831FE4">
        <w:t xml:space="preserve">napětí - </w:t>
      </w:r>
      <w:r>
        <w:t>Část</w:t>
      </w:r>
      <w:proofErr w:type="gramEnd"/>
      <w:r>
        <w:t> </w:t>
      </w:r>
      <w:r w:rsidR="00831FE4">
        <w:t>5-51: Výběr</w:t>
      </w:r>
      <w:r>
        <w:t xml:space="preserve"> a </w:t>
      </w:r>
      <w:r w:rsidR="00831FE4">
        <w:t>stavba elektrických zařízení - Všeobecné předpisy (4.2010)</w:t>
      </w:r>
    </w:p>
    <w:p w14:paraId="4A1A5533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2000-5-52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2</w:t>
      </w:r>
      <w:r w:rsidR="00831FE4">
        <w:tab/>
        <w:t xml:space="preserve">Elektrické instalace nízkého </w:t>
      </w:r>
      <w:proofErr w:type="gramStart"/>
      <w:r w:rsidR="00831FE4">
        <w:t xml:space="preserve">napětí - </w:t>
      </w:r>
      <w:r>
        <w:t>Část</w:t>
      </w:r>
      <w:proofErr w:type="gramEnd"/>
      <w:r>
        <w:t> </w:t>
      </w:r>
      <w:r w:rsidR="00831FE4">
        <w:t>5-52: Výběr</w:t>
      </w:r>
      <w:r>
        <w:t xml:space="preserve"> a </w:t>
      </w:r>
      <w:r w:rsidR="00831FE4">
        <w:t>stavba elektrických zařízení - Elektrická vedení (2.2012)</w:t>
      </w:r>
    </w:p>
    <w:p w14:paraId="6F4363DC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2000-5-53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2</w:t>
      </w:r>
      <w:r w:rsidR="00831FE4">
        <w:tab/>
        <w:t xml:space="preserve">Elektrické instalace nízkého </w:t>
      </w:r>
      <w:proofErr w:type="gramStart"/>
      <w:r w:rsidR="00831FE4">
        <w:t xml:space="preserve">napětí - </w:t>
      </w:r>
      <w:r>
        <w:t>Část</w:t>
      </w:r>
      <w:proofErr w:type="gramEnd"/>
      <w:r>
        <w:t> </w:t>
      </w:r>
      <w:r w:rsidR="00831FE4">
        <w:t>5-53: Výběr</w:t>
      </w:r>
      <w:r>
        <w:t xml:space="preserve"> a </w:t>
      </w:r>
      <w:r w:rsidR="00831FE4">
        <w:t>stavba elektrických zařízení - Spínací</w:t>
      </w:r>
      <w:r>
        <w:t xml:space="preserve"> a </w:t>
      </w:r>
      <w:r w:rsidR="00831FE4">
        <w:t>řídicí přístroje (6.2016)</w:t>
      </w:r>
    </w:p>
    <w:p w14:paraId="075AE311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2000-5-534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2</w:t>
      </w:r>
      <w:r w:rsidR="00831FE4">
        <w:tab/>
        <w:t xml:space="preserve">Elektrické instalace nízkého </w:t>
      </w:r>
      <w:proofErr w:type="gramStart"/>
      <w:r w:rsidR="00831FE4">
        <w:t xml:space="preserve">napětí - </w:t>
      </w:r>
      <w:r>
        <w:t>Část</w:t>
      </w:r>
      <w:proofErr w:type="gramEnd"/>
      <w:r>
        <w:t> </w:t>
      </w:r>
      <w:r w:rsidR="00831FE4">
        <w:t>5-53: Výběr</w:t>
      </w:r>
      <w:r>
        <w:t xml:space="preserve"> a </w:t>
      </w:r>
      <w:r w:rsidR="00831FE4">
        <w:t>stavba elektrických zařízení - Odpojování, spínání</w:t>
      </w:r>
      <w:r>
        <w:t xml:space="preserve"> a </w:t>
      </w:r>
      <w:r w:rsidR="00831FE4">
        <w:t>řízení - Oddíl 534: Přepěťová ochranná zařízení (11.2016)</w:t>
      </w:r>
    </w:p>
    <w:p w14:paraId="44C5A545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2000-5-537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2</w:t>
      </w:r>
      <w:r w:rsidR="00831FE4">
        <w:tab/>
        <w:t xml:space="preserve">Elektrické instalace nízkého </w:t>
      </w:r>
      <w:proofErr w:type="gramStart"/>
      <w:r w:rsidR="00831FE4">
        <w:t xml:space="preserve">napětí - </w:t>
      </w:r>
      <w:r>
        <w:t>Část</w:t>
      </w:r>
      <w:proofErr w:type="gramEnd"/>
      <w:r>
        <w:t> </w:t>
      </w:r>
      <w:r w:rsidR="00831FE4">
        <w:t>5-53: Výběr</w:t>
      </w:r>
      <w:r>
        <w:t xml:space="preserve"> a </w:t>
      </w:r>
      <w:r w:rsidR="00831FE4">
        <w:t>stavba elektrických zařízení - Přístroje pro ochranu, odpojování, spínání, řízení</w:t>
      </w:r>
      <w:r>
        <w:t xml:space="preserve"> a </w:t>
      </w:r>
      <w:r w:rsidR="00831FE4">
        <w:t>monitorování - Oddíl 537: Odpojování</w:t>
      </w:r>
      <w:r>
        <w:t xml:space="preserve"> a </w:t>
      </w:r>
      <w:r w:rsidR="00831FE4">
        <w:t>spínání (4.2017)</w:t>
      </w:r>
    </w:p>
    <w:p w14:paraId="6D621457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2000-5-54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3</w:t>
      </w:r>
      <w:r w:rsidR="00831FE4">
        <w:tab/>
        <w:t xml:space="preserve">Elektrické instalace nízkého </w:t>
      </w:r>
      <w:proofErr w:type="gramStart"/>
      <w:r w:rsidR="00831FE4">
        <w:t xml:space="preserve">napětí - </w:t>
      </w:r>
      <w:r>
        <w:t>Část</w:t>
      </w:r>
      <w:proofErr w:type="gramEnd"/>
      <w:r>
        <w:t> </w:t>
      </w:r>
      <w:r w:rsidR="00831FE4">
        <w:t>5-54: Výběr</w:t>
      </w:r>
      <w:r>
        <w:t xml:space="preserve"> a </w:t>
      </w:r>
      <w:r w:rsidR="00831FE4">
        <w:t>stavba elektrických zařízení - Uzemnění</w:t>
      </w:r>
      <w:r>
        <w:t xml:space="preserve"> a </w:t>
      </w:r>
      <w:r w:rsidR="00831FE4">
        <w:t>ochranné vodiče (4.2012)</w:t>
      </w:r>
    </w:p>
    <w:p w14:paraId="66B34A5C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2000-5-56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3</w:t>
      </w:r>
      <w:r w:rsidR="00831FE4">
        <w:tab/>
        <w:t xml:space="preserve">Elektrické instalace nízkého </w:t>
      </w:r>
      <w:proofErr w:type="gramStart"/>
      <w:r w:rsidR="00831FE4">
        <w:t xml:space="preserve">napětí - </w:t>
      </w:r>
      <w:r>
        <w:t>Část</w:t>
      </w:r>
      <w:proofErr w:type="gramEnd"/>
      <w:r>
        <w:t> </w:t>
      </w:r>
      <w:r w:rsidR="00831FE4">
        <w:t>5-56: Výběr</w:t>
      </w:r>
      <w:r>
        <w:t xml:space="preserve"> a </w:t>
      </w:r>
      <w:r w:rsidR="00831FE4">
        <w:t>stavba elektrických zařízení - Zařízení pro bezpečnostní účely (8.2019)</w:t>
      </w:r>
    </w:p>
    <w:p w14:paraId="073895E6" w14:textId="77777777" w:rsidR="00831FE4" w:rsidRDefault="00C06261" w:rsidP="00285135">
      <w:pPr>
        <w:pStyle w:val="Odsazen2"/>
        <w:jc w:val="both"/>
      </w:pPr>
      <w:r>
        <w:lastRenderedPageBreak/>
        <w:t>ČSN </w:t>
      </w:r>
      <w:r w:rsidR="00831FE4">
        <w:t>33 2000-7-729</w:t>
      </w:r>
      <w:r w:rsidR="00831FE4">
        <w:tab/>
        <w:t xml:space="preserve">Elektrické instalace nízkého </w:t>
      </w:r>
      <w:proofErr w:type="gramStart"/>
      <w:r w:rsidR="00831FE4">
        <w:t xml:space="preserve">napětí - </w:t>
      </w:r>
      <w:r>
        <w:t>Část</w:t>
      </w:r>
      <w:proofErr w:type="gramEnd"/>
      <w:r>
        <w:t> </w:t>
      </w:r>
      <w:r w:rsidR="00831FE4">
        <w:t>7-729: Zařízení jednoúčelová</w:t>
      </w:r>
      <w:r>
        <w:t xml:space="preserve"> a </w:t>
      </w:r>
      <w:r w:rsidR="00831FE4">
        <w:t>ve zvláštních objektech - Uličky pro obsluhu nebo údržbu (5.2010)</w:t>
      </w:r>
    </w:p>
    <w:p w14:paraId="78CABAEB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33 2130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3</w:t>
      </w:r>
      <w:r w:rsidR="00831FE4">
        <w:tab/>
        <w:t xml:space="preserve">Elektrické instalace nízkého </w:t>
      </w:r>
      <w:proofErr w:type="gramStart"/>
      <w:r w:rsidR="00831FE4">
        <w:t>napětí - Vnitřní</w:t>
      </w:r>
      <w:proofErr w:type="gramEnd"/>
      <w:r w:rsidR="00831FE4">
        <w:t xml:space="preserve"> elektrické rozvody (12.2014)</w:t>
      </w:r>
    </w:p>
    <w:p w14:paraId="1471D351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33 2180</w:t>
      </w:r>
      <w:r w:rsidR="00831FE4">
        <w:tab/>
        <w:t>Elektrotechnické předpisy ČSN. Připojování elektrických přístrojů</w:t>
      </w:r>
      <w:r>
        <w:t xml:space="preserve"> a </w:t>
      </w:r>
      <w:r w:rsidR="00831FE4">
        <w:t>spotřebičů (5.1980)</w:t>
      </w:r>
    </w:p>
    <w:p w14:paraId="451127B9" w14:textId="77777777" w:rsidR="00831FE4" w:rsidRDefault="00C06261" w:rsidP="00285135">
      <w:pPr>
        <w:pStyle w:val="Odsazen2"/>
        <w:jc w:val="both"/>
      </w:pPr>
      <w:r>
        <w:t>ČSN EN </w:t>
      </w:r>
      <w:r w:rsidR="00831FE4">
        <w:t>50565-1</w:t>
      </w:r>
      <w:r w:rsidR="00831FE4">
        <w:tab/>
        <w:t xml:space="preserve">Elektrické </w:t>
      </w:r>
      <w:proofErr w:type="gramStart"/>
      <w:r w:rsidR="00831FE4">
        <w:t>kabely - Pokyny</w:t>
      </w:r>
      <w:proofErr w:type="gramEnd"/>
      <w:r w:rsidR="00831FE4">
        <w:t xml:space="preserve"> pro používání kabelů se jmenovitým napětím nepřekračujícím 450/75</w:t>
      </w:r>
      <w:r>
        <w:t>0 V</w:t>
      </w:r>
      <w:r w:rsidR="00831FE4">
        <w:t xml:space="preserve"> (U0/U) - </w:t>
      </w:r>
      <w:r>
        <w:t>Část </w:t>
      </w:r>
      <w:r w:rsidR="00831FE4">
        <w:t>1: Obecné pokyny (2.2015)</w:t>
      </w:r>
    </w:p>
    <w:p w14:paraId="3E2DB2E2" w14:textId="77777777" w:rsidR="00831FE4" w:rsidRDefault="00C06261" w:rsidP="00285135">
      <w:pPr>
        <w:pStyle w:val="Odsazen2"/>
        <w:jc w:val="both"/>
      </w:pPr>
      <w:r>
        <w:t>ČSN EN </w:t>
      </w:r>
      <w:r w:rsidR="00831FE4">
        <w:t>50565-2</w:t>
      </w:r>
      <w:r w:rsidR="00831FE4">
        <w:tab/>
        <w:t xml:space="preserve">Elektrické </w:t>
      </w:r>
      <w:proofErr w:type="gramStart"/>
      <w:r w:rsidR="00831FE4">
        <w:t>kabely - Pokyny</w:t>
      </w:r>
      <w:proofErr w:type="gramEnd"/>
      <w:r w:rsidR="00831FE4">
        <w:t xml:space="preserve"> pro používání kabelů se jmenovitým napětím nepřekračujícím 450/75</w:t>
      </w:r>
      <w:r>
        <w:t>0 V</w:t>
      </w:r>
      <w:r w:rsidR="00831FE4">
        <w:t xml:space="preserve"> (U0/U) - </w:t>
      </w:r>
      <w:r>
        <w:t>Část </w:t>
      </w:r>
      <w:r w:rsidR="00831FE4">
        <w:t>2: Specifický návod pro typy kabelů související</w:t>
      </w:r>
      <w:r>
        <w:t xml:space="preserve"> s </w:t>
      </w:r>
      <w:r w:rsidR="00831FE4">
        <w:t>EN 50525 (2.2015)</w:t>
      </w:r>
    </w:p>
    <w:p w14:paraId="7A34574C" w14:textId="77777777" w:rsidR="00831FE4" w:rsidRDefault="00C06261" w:rsidP="00285135">
      <w:pPr>
        <w:pStyle w:val="Odsazen2"/>
        <w:jc w:val="both"/>
      </w:pPr>
      <w:r>
        <w:t>ČSN EN </w:t>
      </w:r>
      <w:r w:rsidR="00831FE4">
        <w:t>50575</w:t>
      </w:r>
      <w:r w:rsidR="00831FE4">
        <w:tab/>
        <w:t>Silové, řídicí</w:t>
      </w:r>
      <w:r>
        <w:t xml:space="preserve"> a </w:t>
      </w:r>
      <w:r w:rsidR="00831FE4">
        <w:t xml:space="preserve">komunikační </w:t>
      </w:r>
      <w:proofErr w:type="gramStart"/>
      <w:r w:rsidR="00831FE4">
        <w:t>kabely - Kabely</w:t>
      </w:r>
      <w:proofErr w:type="gramEnd"/>
      <w:r w:rsidR="00831FE4">
        <w:t xml:space="preserve"> pro obecné použití ve stavbách ve vztahu</w:t>
      </w:r>
      <w:r>
        <w:t xml:space="preserve"> k </w:t>
      </w:r>
      <w:r w:rsidR="00831FE4">
        <w:t>požadavkům reakce na oheň (8.2015)</w:t>
      </w:r>
    </w:p>
    <w:p w14:paraId="4505FE96" w14:textId="77777777" w:rsidR="00831FE4" w:rsidRDefault="00C06261" w:rsidP="00285135">
      <w:pPr>
        <w:pStyle w:val="Odsazen2"/>
        <w:jc w:val="both"/>
      </w:pPr>
      <w:r>
        <w:t>ČSN EN </w:t>
      </w:r>
      <w:r w:rsidR="00831FE4">
        <w:t>61439-1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2</w:t>
      </w:r>
      <w:r w:rsidR="00831FE4">
        <w:tab/>
        <w:t xml:space="preserve">Rozváděče nízkého </w:t>
      </w:r>
      <w:proofErr w:type="gramStart"/>
      <w:r w:rsidR="00831FE4">
        <w:t xml:space="preserve">napětí - </w:t>
      </w:r>
      <w:r>
        <w:t>Část</w:t>
      </w:r>
      <w:proofErr w:type="gramEnd"/>
      <w:r>
        <w:t> </w:t>
      </w:r>
      <w:r w:rsidR="00831FE4">
        <w:t>1: Všeobecná ustanovení (5.2012)</w:t>
      </w:r>
    </w:p>
    <w:p w14:paraId="1204A3A0" w14:textId="77777777" w:rsidR="00831FE4" w:rsidRDefault="00C06261" w:rsidP="00285135">
      <w:pPr>
        <w:pStyle w:val="Odsazen2"/>
        <w:jc w:val="both"/>
      </w:pPr>
      <w:r>
        <w:t>ČSN EN </w:t>
      </w:r>
      <w:r w:rsidR="00831FE4">
        <w:t>61439-2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2</w:t>
      </w:r>
      <w:r w:rsidR="00831FE4">
        <w:tab/>
        <w:t xml:space="preserve">Rozváděče nízkého </w:t>
      </w:r>
      <w:proofErr w:type="gramStart"/>
      <w:r w:rsidR="00831FE4">
        <w:t xml:space="preserve">napětí - </w:t>
      </w:r>
      <w:r>
        <w:t>Část</w:t>
      </w:r>
      <w:proofErr w:type="gramEnd"/>
      <w:r>
        <w:t> </w:t>
      </w:r>
      <w:r w:rsidR="00831FE4">
        <w:t>2: Výkonové rozváděče (5.2012)</w:t>
      </w:r>
    </w:p>
    <w:p w14:paraId="5705F083" w14:textId="77777777" w:rsidR="00831FE4" w:rsidRDefault="00C06261" w:rsidP="00285135">
      <w:pPr>
        <w:pStyle w:val="Odsazen2"/>
        <w:jc w:val="both"/>
      </w:pPr>
      <w:r>
        <w:t>ČSN EN </w:t>
      </w:r>
      <w:r w:rsidR="00831FE4">
        <w:t>61439-3</w:t>
      </w:r>
      <w:r w:rsidR="00831FE4">
        <w:tab/>
        <w:t xml:space="preserve">Rozváděče nízkého </w:t>
      </w:r>
      <w:proofErr w:type="gramStart"/>
      <w:r w:rsidR="00831FE4">
        <w:t xml:space="preserve">napětí - </w:t>
      </w:r>
      <w:r>
        <w:t>Část</w:t>
      </w:r>
      <w:proofErr w:type="gramEnd"/>
      <w:r>
        <w:t> </w:t>
      </w:r>
      <w:r w:rsidR="00831FE4">
        <w:t>3: Rozvodnice určené</w:t>
      </w:r>
      <w:r>
        <w:t xml:space="preserve"> k </w:t>
      </w:r>
      <w:r w:rsidR="00831FE4">
        <w:t>provozování laiky (DBO) (10.2012)</w:t>
      </w:r>
    </w:p>
    <w:p w14:paraId="19E8C50F" w14:textId="77777777" w:rsidR="00831FE4" w:rsidRDefault="00C06261" w:rsidP="00285135">
      <w:pPr>
        <w:pStyle w:val="Odsazen2"/>
        <w:jc w:val="both"/>
      </w:pPr>
      <w:r>
        <w:t>ČSN EN </w:t>
      </w:r>
      <w:r w:rsidR="00831FE4">
        <w:t>50274</w:t>
      </w:r>
      <w:r w:rsidR="00831FE4">
        <w:tab/>
        <w:t xml:space="preserve">Rozváděče </w:t>
      </w:r>
      <w:proofErr w:type="spellStart"/>
      <w:proofErr w:type="gramStart"/>
      <w:r w:rsidR="00831FE4">
        <w:t>nn</w:t>
      </w:r>
      <w:proofErr w:type="spellEnd"/>
      <w:r w:rsidR="00831FE4">
        <w:t xml:space="preserve"> - Ochrana</w:t>
      </w:r>
      <w:proofErr w:type="gramEnd"/>
      <w:r w:rsidR="00831FE4">
        <w:t xml:space="preserve"> před úrazem elektrickým proudem - Ochrana před neúmyslným přímým dotykem nebezpečných živých částí (10.2002)</w:t>
      </w:r>
    </w:p>
    <w:p w14:paraId="57015B58" w14:textId="77777777" w:rsidR="00831FE4" w:rsidRDefault="00831FE4" w:rsidP="00285135">
      <w:pPr>
        <w:pStyle w:val="Nadpis1"/>
        <w:jc w:val="both"/>
      </w:pPr>
      <w:bookmarkStart w:id="5" w:name="_Toc161634175"/>
      <w:r>
        <w:lastRenderedPageBreak/>
        <w:t>ZÁKLADNÍ ÚDAJE</w:t>
      </w:r>
      <w:bookmarkEnd w:id="5"/>
    </w:p>
    <w:p w14:paraId="09AEC6EA" w14:textId="77777777" w:rsidR="00831FE4" w:rsidRDefault="00831FE4" w:rsidP="00285135">
      <w:pPr>
        <w:pStyle w:val="Nadpis2"/>
        <w:jc w:val="both"/>
      </w:pPr>
      <w:bookmarkStart w:id="6" w:name="_Toc161634176"/>
      <w:r>
        <w:t>Napěťové soustavy</w:t>
      </w:r>
      <w:bookmarkEnd w:id="6"/>
    </w:p>
    <w:p w14:paraId="1111AA9F" w14:textId="1DBB17A7" w:rsidR="00831FE4" w:rsidRDefault="00831FE4" w:rsidP="00285135">
      <w:pPr>
        <w:pStyle w:val="Odsazen3"/>
        <w:jc w:val="both"/>
      </w:pPr>
      <w:r>
        <w:t>3/N/PE AC 400/23</w:t>
      </w:r>
      <w:r w:rsidR="00C06261">
        <w:t>0 V</w:t>
      </w:r>
      <w:r>
        <w:t xml:space="preserve"> 50</w:t>
      </w:r>
      <w:r w:rsidR="00C06261">
        <w:t> Hz</w:t>
      </w:r>
      <w:r>
        <w:t xml:space="preserve"> / TN-S</w:t>
      </w:r>
      <w:r>
        <w:tab/>
      </w:r>
    </w:p>
    <w:p w14:paraId="76C5C020" w14:textId="71DECCFE" w:rsidR="00FD206E" w:rsidRDefault="00FD206E" w:rsidP="004D7A46">
      <w:pPr>
        <w:pStyle w:val="Odsazen3"/>
        <w:jc w:val="both"/>
      </w:pPr>
      <w:r>
        <w:t>1/N/PE AC 400/</w:t>
      </w:r>
      <w:proofErr w:type="gramStart"/>
      <w:r>
        <w:t>230V</w:t>
      </w:r>
      <w:proofErr w:type="gramEnd"/>
      <w:r>
        <w:t xml:space="preserve"> 50Hz / TN-S</w:t>
      </w:r>
      <w:r>
        <w:tab/>
      </w:r>
    </w:p>
    <w:p w14:paraId="10DDB2BC" w14:textId="5E2E712C" w:rsidR="00831FE4" w:rsidRDefault="00831FE4" w:rsidP="00285135">
      <w:pPr>
        <w:jc w:val="both"/>
      </w:pPr>
      <w:r>
        <w:t>Rozdělení soustav</w:t>
      </w:r>
      <w:r w:rsidR="00C06261">
        <w:t xml:space="preserve"> z </w:t>
      </w:r>
      <w:r>
        <w:t xml:space="preserve">TN-C na TN-C-S </w:t>
      </w:r>
      <w:r w:rsidR="00FD206E">
        <w:t>je zajiš</w:t>
      </w:r>
      <w:r w:rsidR="00644677">
        <w:t>tě</w:t>
      </w:r>
      <w:r w:rsidR="00FD206E">
        <w:t xml:space="preserve">no </w:t>
      </w:r>
      <w:r w:rsidR="00644677">
        <w:t>ve stávajícím rozvaděči silnoproudu</w:t>
      </w:r>
      <w:r w:rsidR="00FD206E">
        <w:t xml:space="preserve">. Veškeré vývody z rozvaděčů MaR </w:t>
      </w:r>
      <w:r w:rsidR="00A72001">
        <w:t>jsou</w:t>
      </w:r>
      <w:r w:rsidR="00FD206E">
        <w:t xml:space="preserve"> v napěťové soustavě TN-S, případně 2 24VAC/DC </w:t>
      </w:r>
      <w:r w:rsidR="00FC281A">
        <w:t>P</w:t>
      </w:r>
      <w:r w:rsidR="00FD206E">
        <w:t xml:space="preserve">ELV, FELV. </w:t>
      </w:r>
    </w:p>
    <w:p w14:paraId="06942800" w14:textId="43936BDA" w:rsidR="00FD206E" w:rsidRDefault="00FD206E" w:rsidP="00285135">
      <w:pPr>
        <w:jc w:val="both"/>
      </w:pPr>
      <w:r>
        <w:t>Topologie rozvodu bude dle ČSN 341610 §</w:t>
      </w:r>
      <w:proofErr w:type="gramStart"/>
      <w:r>
        <w:t>1613 :</w:t>
      </w:r>
      <w:proofErr w:type="gramEnd"/>
    </w:p>
    <w:p w14:paraId="17787B83" w14:textId="741995B3" w:rsidR="00FD206E" w:rsidRDefault="00FD206E" w:rsidP="00CA62F9">
      <w:pPr>
        <w:pStyle w:val="Odrky"/>
        <w:jc w:val="both"/>
      </w:pPr>
      <w:r>
        <w:t xml:space="preserve">paprskový – pro připojení jednoho spotřebiče, kdy napájecí vedení vychází z rozvaděče a </w:t>
      </w:r>
      <w:proofErr w:type="gramStart"/>
      <w:r>
        <w:t>končí</w:t>
      </w:r>
      <w:proofErr w:type="gramEnd"/>
      <w:r>
        <w:t xml:space="preserve"> u připojeného spotřebiče</w:t>
      </w:r>
    </w:p>
    <w:p w14:paraId="4E170B91" w14:textId="766A665B" w:rsidR="00FD206E" w:rsidRDefault="00FD206E" w:rsidP="00CA62F9">
      <w:pPr>
        <w:pStyle w:val="Odrky"/>
        <w:jc w:val="both"/>
      </w:pPr>
      <w:r>
        <w:t xml:space="preserve">průběžný – pro připojení více spotřebičů společného proudového okruhu, kdy napájení vychází z rozvaděče a </w:t>
      </w:r>
      <w:proofErr w:type="gramStart"/>
      <w:r>
        <w:t>končí</w:t>
      </w:r>
      <w:proofErr w:type="gramEnd"/>
      <w:r>
        <w:t xml:space="preserve"> u posledního připojovaného spotřebiče. </w:t>
      </w:r>
    </w:p>
    <w:p w14:paraId="241E9431" w14:textId="77777777" w:rsidR="00831FE4" w:rsidRDefault="00831FE4" w:rsidP="00285135">
      <w:pPr>
        <w:pStyle w:val="Nadpis2"/>
        <w:jc w:val="both"/>
      </w:pPr>
      <w:bookmarkStart w:id="7" w:name="_Toc161634177"/>
      <w:r>
        <w:t>Ochrana před úrazem elektrickým proudem</w:t>
      </w:r>
      <w:bookmarkEnd w:id="7"/>
    </w:p>
    <w:p w14:paraId="4427D0A0" w14:textId="77777777" w:rsidR="00831FE4" w:rsidRDefault="00831FE4" w:rsidP="00285135">
      <w:pPr>
        <w:jc w:val="both"/>
      </w:pPr>
      <w:r>
        <w:t xml:space="preserve">Základní ochrana elektrických zařízení nízkého napětí je zajištěna základní izolací živých částí, přepážkami nebo kryty, dle podmínek </w:t>
      </w:r>
      <w:r w:rsidR="00C06261">
        <w:t>ČSN </w:t>
      </w:r>
      <w:r>
        <w:t>33 2000-4-41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>3, Příloha A.</w:t>
      </w:r>
    </w:p>
    <w:p w14:paraId="467B6623" w14:textId="77777777" w:rsidR="00831FE4" w:rsidRDefault="00831FE4" w:rsidP="00285135">
      <w:pPr>
        <w:jc w:val="both"/>
      </w:pPr>
      <w:r>
        <w:t>V síti TN je ochrana při poruše zajištěna automatickým odpojením od zdroje</w:t>
      </w:r>
      <w:r w:rsidR="00C06261">
        <w:t xml:space="preserve"> s </w:t>
      </w:r>
      <w:r>
        <w:t>ochranným uzemněním</w:t>
      </w:r>
      <w:r w:rsidR="00C06261">
        <w:t xml:space="preserve"> a </w:t>
      </w:r>
      <w:r>
        <w:t xml:space="preserve">ochranným pospojováním za podmínek dle </w:t>
      </w:r>
      <w:r w:rsidR="00C06261">
        <w:t>ČSN </w:t>
      </w:r>
      <w:r>
        <w:t>33 2000-4-41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 xml:space="preserve">3, </w:t>
      </w:r>
      <w:r w:rsidR="00C06261">
        <w:t>čl. </w:t>
      </w:r>
      <w:r>
        <w:t>411.1 až 411.3</w:t>
      </w:r>
      <w:r w:rsidR="00C06261">
        <w:t xml:space="preserve"> a čl. </w:t>
      </w:r>
      <w:r>
        <w:t>411.4.</w:t>
      </w:r>
      <w:r w:rsidR="00C06261">
        <w:t xml:space="preserve"> </w:t>
      </w:r>
      <w:r>
        <w:t>Součástí obvyklých ochranných opatření je</w:t>
      </w:r>
      <w:r w:rsidR="00C06261">
        <w:t xml:space="preserve"> i </w:t>
      </w:r>
      <w:r>
        <w:t xml:space="preserve">doplňková ochrana proudovými chrániči dle </w:t>
      </w:r>
      <w:r w:rsidR="00C06261">
        <w:t>čl. </w:t>
      </w:r>
      <w:r>
        <w:t>415.1.</w:t>
      </w:r>
    </w:p>
    <w:p w14:paraId="74E93D4D" w14:textId="1E24BF98" w:rsidR="00831FE4" w:rsidRDefault="00831FE4" w:rsidP="00285135">
      <w:pPr>
        <w:jc w:val="both"/>
      </w:pPr>
      <w:r>
        <w:t xml:space="preserve">Pro zvláštní druhy instalací, kde působení vnějších vlivů zvyšuje nebezpečí úrazu elektrickým proudem, jsou ve smyslu ustanovení </w:t>
      </w:r>
      <w:r w:rsidR="00C06261">
        <w:t>ČSN EN </w:t>
      </w:r>
      <w:r>
        <w:t>61140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 xml:space="preserve">3, </w:t>
      </w:r>
      <w:r w:rsidR="00C06261">
        <w:t>čl. </w:t>
      </w:r>
      <w:r>
        <w:t>4.4 uplatňována následující ochranná opatření</w:t>
      </w:r>
      <w:r w:rsidR="00C83A18">
        <w:t>:</w:t>
      </w:r>
      <w:r>
        <w:t xml:space="preserve"> doplňkovou ochranou proudovými chrániči</w:t>
      </w:r>
      <w:r w:rsidR="00C83A18">
        <w:t>, doplňujícím pospojováním.</w:t>
      </w:r>
    </w:p>
    <w:p w14:paraId="177878F6" w14:textId="329308B2" w:rsidR="00831FE4" w:rsidRDefault="00831FE4" w:rsidP="00285135">
      <w:pPr>
        <w:pStyle w:val="Nadpis2"/>
        <w:jc w:val="both"/>
      </w:pPr>
      <w:bookmarkStart w:id="8" w:name="_Toc161634178"/>
      <w:r>
        <w:t>Určení vnějších vlivů</w:t>
      </w:r>
      <w:bookmarkEnd w:id="8"/>
    </w:p>
    <w:p w14:paraId="4DC160DE" w14:textId="310EDC39" w:rsidR="00774D17" w:rsidRPr="00774D17" w:rsidRDefault="00774D17" w:rsidP="00774D17">
      <w:r>
        <w:t>Dle požadavku ČSN 33 2000-5-51 </w:t>
      </w:r>
      <w:proofErr w:type="spellStart"/>
      <w:r>
        <w:t>ed</w:t>
      </w:r>
      <w:proofErr w:type="spellEnd"/>
      <w:r>
        <w:t>. 3, čl. NA.512.2.5 jsou v řešených prostorách určeny vnější vlivy:</w:t>
      </w:r>
    </w:p>
    <w:p w14:paraId="425E30BF" w14:textId="3489F144" w:rsidR="0047531A" w:rsidRDefault="0047531A" w:rsidP="0047531A">
      <w:r>
        <w:t>AA6, AB5, AC1,</w:t>
      </w:r>
      <w:r w:rsidR="00774D17">
        <w:t xml:space="preserve"> AD3, AE2, AF2, AG2, AH2, AK1, AL1, AN1, AP1, AQ1, AR1, AS1, BA1, BA5, BC2, BD1, BE1, CA1, CB1</w:t>
      </w:r>
    </w:p>
    <w:p w14:paraId="2AF9924C" w14:textId="2313CADA" w:rsidR="00774D17" w:rsidRDefault="00774D17" w:rsidP="0047531A">
      <w:r>
        <w:t>Vnitřní prostory bez regulace teploty.</w:t>
      </w:r>
    </w:p>
    <w:p w14:paraId="23F0E450" w14:textId="77777777" w:rsidR="00774D17" w:rsidRDefault="00774D17" w:rsidP="00774D17">
      <w:r>
        <w:t>A6</w:t>
      </w:r>
    </w:p>
    <w:p w14:paraId="302317A5" w14:textId="507BAC4B" w:rsidR="00774D17" w:rsidRDefault="00774D17" w:rsidP="00774D17">
      <w:r>
        <w:t>Elektrická zařízení musí odolávat teplotám, kterým bude vystaveno. Elektrické stroje, přístroje, svítidla a rozváděče musí mít stupeň ochrany krytem alespoň IP 20. Rozváděče musí být chráněny proti sálavému teplu.</w:t>
      </w:r>
    </w:p>
    <w:p w14:paraId="47682B28" w14:textId="77777777" w:rsidR="00774D17" w:rsidRDefault="00774D17" w:rsidP="00774D17">
      <w:r>
        <w:t>AD3</w:t>
      </w:r>
    </w:p>
    <w:p w14:paraId="0FECE453" w14:textId="5C30638E" w:rsidR="00774D17" w:rsidRDefault="00774D17" w:rsidP="00774D17">
      <w:r>
        <w:t>P X3</w:t>
      </w:r>
    </w:p>
    <w:p w14:paraId="00D65058" w14:textId="024C7EF1" w:rsidR="00774D17" w:rsidRDefault="00774D17" w:rsidP="00774D17">
      <w:r>
        <w:t xml:space="preserve">Elektrické zařízení musí odolávat působení vody či jiné nehořlavé kapaliny, již je vystaveno. </w:t>
      </w:r>
    </w:p>
    <w:p w14:paraId="5F941DBE" w14:textId="4256DE5F" w:rsidR="00774D17" w:rsidRDefault="00774D17" w:rsidP="00774D17">
      <w:r>
        <w:t xml:space="preserve">Podružné rozváděče se musí vždy umisťovat tak, aby ani rozváděče, ani jejich manipulační prostory nemohly být zasaženy vodou, tj. pouze v prostředí nejvýše AD1. Je-li nebezpečí kondenzace vodních par v rozváděčích, je nutno provést taková opatření (provětrávání, vytápění apod.), aby vnější vlivy v rozváděčích byly vyhovující pro zařízení umístěná uvnitř. Přednostně se mají používat nástěnné </w:t>
      </w:r>
      <w:r>
        <w:lastRenderedPageBreak/>
        <w:t xml:space="preserve">rozváděče se stupněm ochrany krytem alespoň IP43 nebo vyšším, z nevodivého, korozně odolného materiálu. </w:t>
      </w:r>
    </w:p>
    <w:p w14:paraId="5045FC28" w14:textId="77777777" w:rsidR="00774D17" w:rsidRDefault="00774D17" w:rsidP="00774D17">
      <w:r>
        <w:t>AE2</w:t>
      </w:r>
    </w:p>
    <w:p w14:paraId="27E76738" w14:textId="77777777" w:rsidR="00774D17" w:rsidRDefault="00774D17" w:rsidP="00774D17">
      <w:r>
        <w:t>IP 3X</w:t>
      </w:r>
    </w:p>
    <w:p w14:paraId="736F9D44" w14:textId="77777777" w:rsidR="00774D17" w:rsidRDefault="00774D17" w:rsidP="00774D17"/>
    <w:p w14:paraId="1BF13650" w14:textId="77777777" w:rsidR="00774D17" w:rsidRDefault="00774D17" w:rsidP="00774D17">
      <w:r>
        <w:t>AF2</w:t>
      </w:r>
    </w:p>
    <w:p w14:paraId="6CE25126" w14:textId="199DC8B7" w:rsidR="00774D17" w:rsidRDefault="00774D17" w:rsidP="00774D17">
      <w:r>
        <w:t>Elektrická zařízení musí odolávat zvýšené korozní agresivitě prostředí, způsobené přítomnými chemicky agresivními látkami ve formě plynů, par, aerosolů nebo prachů.</w:t>
      </w:r>
    </w:p>
    <w:p w14:paraId="03895D7B" w14:textId="2C6BDD5A" w:rsidR="00774D17" w:rsidRDefault="00774D17" w:rsidP="00774D17">
      <w:r>
        <w:t xml:space="preserve">Elektrické stroje, přístroje a svítidla musí mít stupeň ochrany krytem alespoň IP44. Kryty mají být korozně odolné, nebo musí být opatřeny vhodnou povrchovou úpravou. Šrouby, které se musí během života zařízení a jeho provozu uvolňovat, musí být korozně odolné, nebo musí být opatřeny vhodnou povrchovou ochranou pokovením. Vedení mají být přednostně kabelová. </w:t>
      </w:r>
    </w:p>
    <w:p w14:paraId="1BB3BD30" w14:textId="7280DE70" w:rsidR="00774D17" w:rsidRDefault="006672FA" w:rsidP="00774D17">
      <w:r>
        <w:t>R</w:t>
      </w:r>
      <w:r w:rsidR="00774D17">
        <w:t>ozváděče mají mít stupeň ochrany krytem alespoň IP44.</w:t>
      </w:r>
    </w:p>
    <w:p w14:paraId="596D922F" w14:textId="77777777" w:rsidR="00774D17" w:rsidRDefault="00774D17" w:rsidP="00774D17"/>
    <w:p w14:paraId="5B8DF44F" w14:textId="77777777" w:rsidR="00774D17" w:rsidRDefault="00774D17" w:rsidP="00774D17">
      <w:r>
        <w:t>AG2</w:t>
      </w:r>
    </w:p>
    <w:p w14:paraId="6FE24F5E" w14:textId="48257709" w:rsidR="00774D17" w:rsidRDefault="006672FA" w:rsidP="00774D17">
      <w:r>
        <w:t>Z</w:t>
      </w:r>
      <w:r w:rsidR="00774D17">
        <w:t>esílená ochrana.</w:t>
      </w:r>
    </w:p>
    <w:p w14:paraId="734B36CA" w14:textId="56E79A3C" w:rsidR="00774D17" w:rsidRDefault="00774D17" w:rsidP="00774D17">
      <w:r>
        <w:t>Při navrhování a stavbě elektrických zařízení se musí přihlédnout k výskytu, druhu a intenzitě otřesů (vibrací, chvění, nárazů atd.) působících na elektrická zařízení nebo na jejich podklady. Je nutno volit takové provedení, umístění a zejména uložení elektrických zařízení, aby vliv otřesů nemohl narušit správnou a spolehlivou funkci a bezpečnost zařízení.</w:t>
      </w:r>
    </w:p>
    <w:p w14:paraId="4A8D0152" w14:textId="77777777" w:rsidR="00774D17" w:rsidRDefault="00774D17" w:rsidP="00774D17"/>
    <w:p w14:paraId="1E788101" w14:textId="77777777" w:rsidR="00774D17" w:rsidRDefault="00774D17" w:rsidP="00774D17">
      <w:r>
        <w:t>AH2</w:t>
      </w:r>
    </w:p>
    <w:p w14:paraId="0FF9D184" w14:textId="77777777" w:rsidR="00774D17" w:rsidRDefault="00774D17" w:rsidP="00774D17">
      <w:r>
        <w:t>Zesílená ochrana.</w:t>
      </w:r>
    </w:p>
    <w:p w14:paraId="49D17475" w14:textId="4900BAAE" w:rsidR="00774D17" w:rsidRDefault="00774D17" w:rsidP="00774D17">
      <w:r>
        <w:t>Při navrhování a stavbě elektrických zařízení se musí přihlédnout k výskytu, druhu a intenzitě otřesů (vibrací, chvění, nárazů atd.) působících na elektrická zařízení nebo na jejich podklady. Je nutno volit takové provedení, umístění a zejména uložení elektrických zařízení, aby vliv otřesů nemohl narušit správnou a spolehlivou funkci a bezpečnost zařízení.</w:t>
      </w:r>
    </w:p>
    <w:p w14:paraId="62500FDB" w14:textId="77777777" w:rsidR="006672FA" w:rsidRDefault="006672FA" w:rsidP="00774D17"/>
    <w:p w14:paraId="10FAA726" w14:textId="3C068CB0" w:rsidR="00774D17" w:rsidRDefault="00774D17" w:rsidP="00774D17">
      <w:r>
        <w:t>BA5</w:t>
      </w:r>
    </w:p>
    <w:p w14:paraId="2871B998" w14:textId="347D2F2F" w:rsidR="00774D17" w:rsidRDefault="00774D17" w:rsidP="00774D17">
      <w:r>
        <w:t>Zajištěni elektrického zařízení proti nebezpečnému dotyku. Omezení povrchové teploty na přístupných částech elektrického zařízení.</w:t>
      </w:r>
    </w:p>
    <w:p w14:paraId="2DE9D011" w14:textId="77777777" w:rsidR="00774D17" w:rsidRDefault="00774D17" w:rsidP="00774D17"/>
    <w:p w14:paraId="7DDFD977" w14:textId="77777777" w:rsidR="00774D17" w:rsidRDefault="00774D17" w:rsidP="00774D17">
      <w:r>
        <w:t>BC2</w:t>
      </w:r>
    </w:p>
    <w:p w14:paraId="4959CDC9" w14:textId="0FA69A67" w:rsidR="00774D17" w:rsidRDefault="00774D17" w:rsidP="00774D17">
      <w:r>
        <w:t>Povolené zařízení třídy ochrany I, II a III dle EN 61140:2002.</w:t>
      </w:r>
    </w:p>
    <w:p w14:paraId="2F0232CA" w14:textId="77777777" w:rsidR="00774D17" w:rsidRDefault="00774D17" w:rsidP="0047531A"/>
    <w:p w14:paraId="15D68F60" w14:textId="77777777" w:rsidR="0047531A" w:rsidRPr="0047531A" w:rsidRDefault="0047531A" w:rsidP="0047531A"/>
    <w:p w14:paraId="412F3070" w14:textId="77777777" w:rsidR="00831FE4" w:rsidRDefault="00831FE4" w:rsidP="00285135">
      <w:pPr>
        <w:pStyle w:val="Nadpis2"/>
        <w:jc w:val="both"/>
      </w:pPr>
      <w:bookmarkStart w:id="9" w:name="_Toc161634179"/>
      <w:r>
        <w:lastRenderedPageBreak/>
        <w:t>Bilance energií</w:t>
      </w:r>
      <w:bookmarkEnd w:id="9"/>
    </w:p>
    <w:p w14:paraId="4A6212E7" w14:textId="150AC8B7" w:rsidR="00831FE4" w:rsidRDefault="00831FE4" w:rsidP="00285135">
      <w:pPr>
        <w:pStyle w:val="Odsazen3"/>
        <w:jc w:val="both"/>
      </w:pPr>
      <w:r>
        <w:t>Instalovaný výkon:</w:t>
      </w:r>
      <w:r>
        <w:tab/>
      </w:r>
      <w:r w:rsidR="00BB7610">
        <w:t>DT1</w:t>
      </w:r>
      <w:r w:rsidR="008813EE">
        <w:tab/>
      </w:r>
      <w:r w:rsidR="006672FA">
        <w:t>4</w:t>
      </w:r>
      <w:r w:rsidR="008813EE">
        <w:t xml:space="preserve"> </w:t>
      </w:r>
      <w:r w:rsidR="004F485B">
        <w:t xml:space="preserve">kW </w:t>
      </w:r>
    </w:p>
    <w:p w14:paraId="2F7BF612" w14:textId="76D6664F" w:rsidR="00831FE4" w:rsidRDefault="00831FE4" w:rsidP="00285135">
      <w:pPr>
        <w:pStyle w:val="Odsazen3"/>
        <w:jc w:val="both"/>
      </w:pPr>
      <w:r>
        <w:t>Uvažovaná soudobost:</w:t>
      </w:r>
      <w:r>
        <w:tab/>
      </w:r>
      <w:r w:rsidR="00FE51D3">
        <w:t>1</w:t>
      </w:r>
    </w:p>
    <w:p w14:paraId="0A2A34BD" w14:textId="77777777" w:rsidR="00461675" w:rsidRDefault="00461675" w:rsidP="00285135">
      <w:pPr>
        <w:pStyle w:val="Odsazen3"/>
        <w:jc w:val="both"/>
      </w:pPr>
    </w:p>
    <w:p w14:paraId="2D5DF4C2" w14:textId="77777777" w:rsidR="00831FE4" w:rsidRDefault="00831FE4" w:rsidP="00285135">
      <w:pPr>
        <w:pStyle w:val="Nadpis2"/>
        <w:jc w:val="both"/>
      </w:pPr>
      <w:bookmarkStart w:id="10" w:name="_Toc161634180"/>
      <w:r>
        <w:t>Měření spotřeby elektrické energie</w:t>
      </w:r>
      <w:bookmarkEnd w:id="10"/>
    </w:p>
    <w:p w14:paraId="08838E85" w14:textId="7E4C08F8" w:rsidR="00831FE4" w:rsidRDefault="00831FE4" w:rsidP="00285135">
      <w:pPr>
        <w:jc w:val="both"/>
      </w:pPr>
      <w:r>
        <w:t xml:space="preserve">Fakturační měření </w:t>
      </w:r>
      <w:r w:rsidR="00B726B9">
        <w:t xml:space="preserve">elektrické energie </w:t>
      </w:r>
      <w:r>
        <w:t>není součástí řešení tohoto projektu.</w:t>
      </w:r>
    </w:p>
    <w:p w14:paraId="3919D051" w14:textId="77777777" w:rsidR="00831FE4" w:rsidRDefault="00831FE4" w:rsidP="00285135">
      <w:pPr>
        <w:pStyle w:val="Nadpis2"/>
        <w:jc w:val="both"/>
      </w:pPr>
      <w:bookmarkStart w:id="11" w:name="_Toc161634181"/>
      <w:r>
        <w:t>Elektromagnetická kompatibilita</w:t>
      </w:r>
      <w:bookmarkEnd w:id="11"/>
    </w:p>
    <w:p w14:paraId="2E5986F9" w14:textId="485C17AE" w:rsidR="00831FE4" w:rsidRDefault="00C06261" w:rsidP="00285135">
      <w:pPr>
        <w:jc w:val="both"/>
      </w:pPr>
      <w:r>
        <w:t>Dle </w:t>
      </w:r>
      <w:r w:rsidR="00831FE4">
        <w:t>nařízení vlády</w:t>
      </w:r>
      <w:r>
        <w:t xml:space="preserve"> č. </w:t>
      </w:r>
      <w:r w:rsidR="00831FE4">
        <w:t>117/2016</w:t>
      </w:r>
      <w:r>
        <w:t> Sb.</w:t>
      </w:r>
      <w:r w:rsidR="00831FE4">
        <w:t>,</w:t>
      </w:r>
      <w:r>
        <w:t xml:space="preserve"> o </w:t>
      </w:r>
      <w:r w:rsidR="00831FE4">
        <w:t>posuzování shody výrobků</w:t>
      </w:r>
      <w:r>
        <w:t xml:space="preserve"> z </w:t>
      </w:r>
      <w:r w:rsidR="00831FE4">
        <w:t>hlediska elektromagnetické kompatibility při jejich dodávání na trh, Příloha</w:t>
      </w:r>
      <w:r>
        <w:t xml:space="preserve"> č. </w:t>
      </w:r>
      <w:r w:rsidR="00831FE4">
        <w:t>1, bod 2, musí být pevná instalace instalována</w:t>
      </w:r>
      <w:r>
        <w:t xml:space="preserve"> s </w:t>
      </w:r>
      <w:r w:rsidR="00831FE4">
        <w:t>použitím pravidel správné praxe</w:t>
      </w:r>
      <w:r>
        <w:t xml:space="preserve"> a </w:t>
      </w:r>
      <w:r w:rsidR="00831FE4">
        <w:t>s ohledem na údaje</w:t>
      </w:r>
      <w:r>
        <w:t xml:space="preserve"> o </w:t>
      </w:r>
      <w:r w:rsidR="00831FE4">
        <w:t xml:space="preserve">určeném použití komponentů. </w:t>
      </w:r>
    </w:p>
    <w:p w14:paraId="3B9BC63D" w14:textId="77777777" w:rsidR="00831FE4" w:rsidRDefault="00C06261" w:rsidP="00285135">
      <w:pPr>
        <w:jc w:val="both"/>
      </w:pPr>
      <w:r>
        <w:t>Dle </w:t>
      </w:r>
      <w:r w:rsidR="00831FE4">
        <w:t>vyhlášky</w:t>
      </w:r>
      <w:r>
        <w:t xml:space="preserve"> č. </w:t>
      </w:r>
      <w:r w:rsidR="00831FE4">
        <w:t>268/2009</w:t>
      </w:r>
      <w:r>
        <w:t> Sb.</w:t>
      </w:r>
      <w:r w:rsidR="00831FE4">
        <w:t>,</w:t>
      </w:r>
      <w:r>
        <w:t xml:space="preserve"> o </w:t>
      </w:r>
      <w:r w:rsidR="00831FE4">
        <w:t>technických požadavcích na stavby, ve znění pozdějších předpisů,</w:t>
      </w:r>
      <w:r>
        <w:t xml:space="preserve"> § </w:t>
      </w:r>
      <w:r w:rsidR="00831FE4">
        <w:t xml:space="preserve">34 </w:t>
      </w:r>
      <w:r>
        <w:t>odst. </w:t>
      </w:r>
      <w:r w:rsidR="00831FE4">
        <w:t xml:space="preserve">2 </w:t>
      </w:r>
      <w:r>
        <w:t>písm. </w:t>
      </w:r>
      <w:r w:rsidR="00831FE4">
        <w:t>f), musí elektrický rozvod splňovat</w:t>
      </w:r>
      <w:r>
        <w:t xml:space="preserve"> v </w:t>
      </w:r>
      <w:r w:rsidR="00831FE4">
        <w:t>souladu</w:t>
      </w:r>
      <w:r>
        <w:t xml:space="preserve"> s </w:t>
      </w:r>
      <w:r w:rsidR="00831FE4">
        <w:t>normovými hodnotami požadavky na zamezení vzájemných nepříznivých vlivů</w:t>
      </w:r>
      <w:r>
        <w:t xml:space="preserve"> a </w:t>
      </w:r>
      <w:r w:rsidR="00831FE4">
        <w:t>rušivých napětí při křižování</w:t>
      </w:r>
      <w:r>
        <w:t xml:space="preserve"> a </w:t>
      </w:r>
      <w:r w:rsidR="00831FE4">
        <w:t>souběhu silnoproudých vedení</w:t>
      </w:r>
      <w:r>
        <w:t xml:space="preserve"> a </w:t>
      </w:r>
      <w:r w:rsidR="00831FE4">
        <w:t>vedení elektronických komunikací.</w:t>
      </w:r>
    </w:p>
    <w:p w14:paraId="6210EC72" w14:textId="307A6ABD" w:rsidR="00831FE4" w:rsidRDefault="00C06261" w:rsidP="00285135">
      <w:pPr>
        <w:jc w:val="both"/>
      </w:pPr>
      <w:r>
        <w:t>Dle ČSN </w:t>
      </w:r>
      <w:r w:rsidR="00831FE4">
        <w:t xml:space="preserve">33 2000-4-444, </w:t>
      </w:r>
      <w:r>
        <w:t>čl. </w:t>
      </w:r>
      <w:r w:rsidR="00831FE4">
        <w:t xml:space="preserve">444.4.2 </w:t>
      </w:r>
      <w:r>
        <w:t>písm. </w:t>
      </w:r>
      <w:r w:rsidR="00831FE4">
        <w:t>d) by měly být silové</w:t>
      </w:r>
      <w:r>
        <w:t xml:space="preserve"> a </w:t>
      </w:r>
      <w:r w:rsidR="00831FE4">
        <w:t>slaboproudé kabely vedeny zvlášť</w:t>
      </w:r>
      <w:r>
        <w:t xml:space="preserve"> v </w:t>
      </w:r>
      <w:r w:rsidR="00831FE4">
        <w:t>souladu</w:t>
      </w:r>
      <w:r>
        <w:t xml:space="preserve"> s </w:t>
      </w:r>
      <w:r w:rsidR="00831FE4">
        <w:t>požadavky</w:t>
      </w:r>
      <w:r>
        <w:t xml:space="preserve"> a </w:t>
      </w:r>
      <w:r w:rsidR="00831FE4">
        <w:t>doporučeními</w:t>
      </w:r>
      <w:r>
        <w:t xml:space="preserve"> ČSN EN </w:t>
      </w:r>
      <w:r w:rsidR="00831FE4">
        <w:t>50174-2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 xml:space="preserve">3, </w:t>
      </w:r>
      <w:r>
        <w:t>čl. </w:t>
      </w:r>
      <w:r w:rsidR="00831FE4">
        <w:t xml:space="preserve">6.2, </w:t>
      </w:r>
      <w:r>
        <w:t>popř. </w:t>
      </w:r>
      <w:r w:rsidR="00831FE4">
        <w:t xml:space="preserve">dle </w:t>
      </w:r>
      <w:r>
        <w:t>čl. </w:t>
      </w:r>
      <w:r w:rsidR="00831FE4">
        <w:t>444.6.2 musí být oddělovací vzdušná vzdálenost mezi silovými</w:t>
      </w:r>
      <w:r>
        <w:t xml:space="preserve"> a </w:t>
      </w:r>
      <w:r w:rsidR="00831FE4">
        <w:t>slaboproudými kabely nejméně 200</w:t>
      </w:r>
      <w:r>
        <w:t> mm</w:t>
      </w:r>
      <w:r w:rsidR="00831FE4">
        <w:t>. Silové</w:t>
      </w:r>
      <w:r>
        <w:t xml:space="preserve"> a </w:t>
      </w:r>
      <w:r w:rsidR="00831FE4">
        <w:t xml:space="preserve">slaboproudé kabely by se dále měly </w:t>
      </w:r>
      <w:proofErr w:type="gramStart"/>
      <w:r w:rsidR="00831FE4">
        <w:t>křížit</w:t>
      </w:r>
      <w:proofErr w:type="gramEnd"/>
      <w:r w:rsidR="00831FE4">
        <w:t xml:space="preserve"> pokud možno pouze</w:t>
      </w:r>
      <w:r>
        <w:t xml:space="preserve"> v </w:t>
      </w:r>
      <w:r w:rsidR="00831FE4">
        <w:t>pravých úhlech.</w:t>
      </w:r>
      <w:r w:rsidR="00380623">
        <w:t xml:space="preserve"> Podrobněji k segregaci datové a silové kabeláže také viz. ČSN 50174-2 ed.3.</w:t>
      </w:r>
      <w:r w:rsidR="00EE3217">
        <w:t xml:space="preserve"> </w:t>
      </w:r>
      <w:r w:rsidR="00DB4AB4">
        <w:t>Uvedenou mezeru je možné zmírnit použitím stínících přepážek a prostorovým oddělením kabelů.</w:t>
      </w:r>
    </w:p>
    <w:p w14:paraId="3E4BCCE5" w14:textId="77777777" w:rsidR="00831FE4" w:rsidRDefault="00C06261" w:rsidP="00285135">
      <w:pPr>
        <w:jc w:val="both"/>
      </w:pPr>
      <w:r>
        <w:t>Dle ČSN </w:t>
      </w:r>
      <w:r w:rsidR="00831FE4">
        <w:t xml:space="preserve">33 2000-4-444, </w:t>
      </w:r>
      <w:r>
        <w:t>čl. </w:t>
      </w:r>
      <w:r w:rsidR="00831FE4">
        <w:t xml:space="preserve">444.4.2 </w:t>
      </w:r>
      <w:r>
        <w:t>písm. </w:t>
      </w:r>
      <w:r w:rsidR="00831FE4">
        <w:t>h) musí být veškeré kabely odděleny od jímací soustavy</w:t>
      </w:r>
      <w:r>
        <w:t xml:space="preserve"> a </w:t>
      </w:r>
      <w:r w:rsidR="00831FE4">
        <w:t>od svodů systému ochrany před bleskem (LPS) buď minimální vzdáleností, nebo použitím stínění.</w:t>
      </w:r>
    </w:p>
    <w:p w14:paraId="7D005437" w14:textId="77777777" w:rsidR="00831FE4" w:rsidRDefault="00C06261" w:rsidP="00285135">
      <w:pPr>
        <w:jc w:val="both"/>
      </w:pPr>
      <w:r>
        <w:t>Dle ČSN </w:t>
      </w:r>
      <w:r w:rsidR="00831FE4">
        <w:t>33 2130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 xml:space="preserve">3, </w:t>
      </w:r>
      <w:r>
        <w:t>čl. </w:t>
      </w:r>
      <w:r w:rsidR="00831FE4">
        <w:t>4.1.3 je třeba při vedení vnitřních rozvodů zajistit</w:t>
      </w:r>
      <w:r>
        <w:t xml:space="preserve"> i </w:t>
      </w:r>
      <w:r w:rsidR="00831FE4">
        <w:t>vnitřní ochranu před bleskem</w:t>
      </w:r>
      <w:r>
        <w:t xml:space="preserve"> v </w:t>
      </w:r>
      <w:r w:rsidR="00831FE4">
        <w:t>souladu</w:t>
      </w:r>
      <w:r>
        <w:t xml:space="preserve"> s </w:t>
      </w:r>
      <w:r w:rsidR="00831FE4">
        <w:t>požadavky uvedenými</w:t>
      </w:r>
      <w:r>
        <w:t xml:space="preserve"> v </w:t>
      </w:r>
      <w:r w:rsidR="00831FE4">
        <w:t xml:space="preserve">souboru </w:t>
      </w:r>
      <w:r>
        <w:t>ČSN EN </w:t>
      </w:r>
      <w:r w:rsidR="00831FE4">
        <w:t>62305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2,</w:t>
      </w:r>
      <w:r>
        <w:t xml:space="preserve"> a </w:t>
      </w:r>
      <w:r w:rsidR="00831FE4">
        <w:t>to především zamezením vzniku zbytečných smyček tvořených rozvody silovými</w:t>
      </w:r>
      <w:r>
        <w:t xml:space="preserve"> a </w:t>
      </w:r>
      <w:r w:rsidR="00831FE4">
        <w:t>elektronických komunikací, neukládáním elektrického vedení</w:t>
      </w:r>
      <w:r>
        <w:t xml:space="preserve"> v </w:t>
      </w:r>
      <w:r w:rsidR="00831FE4">
        <w:t xml:space="preserve">blízkosti svodů </w:t>
      </w:r>
      <w:proofErr w:type="gramStart"/>
      <w:r w:rsidR="00831FE4">
        <w:t>hromosvodu,</w:t>
      </w:r>
      <w:proofErr w:type="gramEnd"/>
      <w:r w:rsidR="00831FE4">
        <w:t xml:space="preserve"> atd.</w:t>
      </w:r>
    </w:p>
    <w:p w14:paraId="10ABB8D2" w14:textId="4E0138EC" w:rsidR="00831FE4" w:rsidRDefault="00C06261" w:rsidP="00285135">
      <w:pPr>
        <w:jc w:val="both"/>
      </w:pPr>
      <w:r>
        <w:t>Dle ČSN </w:t>
      </w:r>
      <w:r w:rsidR="00831FE4">
        <w:t>33 2000-5-52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 xml:space="preserve">2, </w:t>
      </w:r>
      <w:r>
        <w:t>čl. </w:t>
      </w:r>
      <w:r w:rsidR="00831FE4">
        <w:t>524.2</w:t>
      </w:r>
      <w:r w:rsidR="00DB4AB4">
        <w:t xml:space="preserve"> není</w:t>
      </w:r>
      <w:r w:rsidR="00831FE4">
        <w:t xml:space="preserve"> pravděpodobné, že</w:t>
      </w:r>
      <w:r>
        <w:t xml:space="preserve"> v </w:t>
      </w:r>
      <w:r w:rsidR="00831FE4">
        <w:t>řešené instalaci bude podíl třetí harmonické proudu</w:t>
      </w:r>
      <w:r>
        <w:t xml:space="preserve"> a </w:t>
      </w:r>
      <w:r w:rsidR="00831FE4">
        <w:t>jejích lichých násobků vyšší jak 33 %.</w:t>
      </w:r>
      <w:r w:rsidR="00831FE4">
        <w:rPr>
          <w:rStyle w:val="Znakapoznpodarou"/>
        </w:rPr>
        <w:footnoteReference w:id="1"/>
      </w:r>
      <w:r w:rsidR="00831FE4">
        <w:rPr>
          <w:rStyle w:val="Znakapoznpodarou"/>
        </w:rPr>
        <w:footnoteReference w:id="2"/>
      </w:r>
      <w:r w:rsidR="00831FE4">
        <w:rPr>
          <w:rStyle w:val="Znakapoznpodarou"/>
        </w:rPr>
        <w:footnoteReference w:id="3"/>
      </w:r>
    </w:p>
    <w:p w14:paraId="26DE0710" w14:textId="4B43B1A4" w:rsidR="00831FE4" w:rsidRDefault="00C06261" w:rsidP="00285135">
      <w:pPr>
        <w:jc w:val="both"/>
      </w:pPr>
      <w:r>
        <w:t>Dle ČSN </w:t>
      </w:r>
      <w:r w:rsidR="00831FE4">
        <w:t>33 2000-5-52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 xml:space="preserve">2, </w:t>
      </w:r>
      <w:r>
        <w:t>čl. </w:t>
      </w:r>
      <w:r w:rsidR="00831FE4">
        <w:t>523.6.3</w:t>
      </w:r>
      <w:r>
        <w:t xml:space="preserve"> a čl. </w:t>
      </w:r>
      <w:r w:rsidR="00831FE4">
        <w:t xml:space="preserve">524.2.3 </w:t>
      </w:r>
      <w:r w:rsidR="00DB4AB4">
        <w:t xml:space="preserve">by </w:t>
      </w:r>
      <w:r>
        <w:t>v </w:t>
      </w:r>
      <w:r w:rsidR="00831FE4">
        <w:t>takovém případě (</w:t>
      </w:r>
      <w:r>
        <w:t>tj. v </w:t>
      </w:r>
      <w:r w:rsidR="00831FE4">
        <w:t>případě, kdy je podíl třetí</w:t>
      </w:r>
      <w:r>
        <w:t xml:space="preserve"> a </w:t>
      </w:r>
      <w:r w:rsidR="00831FE4">
        <w:t xml:space="preserve">lichých násobků třetí harmonické větší než 15 %) </w:t>
      </w:r>
      <w:r w:rsidR="00DB4AB4">
        <w:t xml:space="preserve">nesměl být </w:t>
      </w:r>
      <w:r w:rsidR="00831FE4">
        <w:t xml:space="preserve">průřez nulových vodičů (a dle </w:t>
      </w:r>
      <w:r>
        <w:t>čl. </w:t>
      </w:r>
      <w:r w:rsidR="00831FE4">
        <w:t>523.6.4 identicky</w:t>
      </w:r>
      <w:r>
        <w:t xml:space="preserve"> i </w:t>
      </w:r>
      <w:r w:rsidR="00831FE4">
        <w:t xml:space="preserve">průřez PEN vodičů) </w:t>
      </w:r>
      <w:proofErr w:type="gramStart"/>
      <w:r w:rsidR="00831FE4">
        <w:t>menší,</w:t>
      </w:r>
      <w:proofErr w:type="gramEnd"/>
      <w:r w:rsidR="00831FE4">
        <w:t xml:space="preserve"> než průřez vodičů fázových. </w:t>
      </w:r>
    </w:p>
    <w:p w14:paraId="2EC1C230" w14:textId="77777777" w:rsidR="00831FE4" w:rsidRDefault="00C06261" w:rsidP="00285135">
      <w:pPr>
        <w:jc w:val="both"/>
      </w:pPr>
      <w:r>
        <w:t>Dle ČSN </w:t>
      </w:r>
      <w:r w:rsidR="00831FE4">
        <w:t>33 2000-5-53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2, Příloha A je pro elektronické spotřebiče</w:t>
      </w:r>
      <w:r>
        <w:t xml:space="preserve"> s </w:t>
      </w:r>
      <w:r w:rsidR="00831FE4">
        <w:t>jednofázovými usměrňovači přípustné používat minimálně proudové chrániče typu A, pro elektronické spotřebiče</w:t>
      </w:r>
      <w:r>
        <w:t xml:space="preserve"> s </w:t>
      </w:r>
      <w:r w:rsidR="00831FE4">
        <w:t>vyhlazením nebo</w:t>
      </w:r>
      <w:r>
        <w:t xml:space="preserve"> s </w:t>
      </w:r>
      <w:r w:rsidR="00831FE4">
        <w:t>trojfázovými usměrňovači je přípustné používat minimálně proudové chrániče typu B.</w:t>
      </w:r>
    </w:p>
    <w:p w14:paraId="5A4368F4" w14:textId="77777777" w:rsidR="00831FE4" w:rsidRDefault="00C06261" w:rsidP="00285135">
      <w:pPr>
        <w:jc w:val="both"/>
      </w:pPr>
      <w:r>
        <w:lastRenderedPageBreak/>
        <w:t>Dle ČSN EN </w:t>
      </w:r>
      <w:r w:rsidR="00831FE4">
        <w:t>61140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 xml:space="preserve">3, </w:t>
      </w:r>
      <w:r>
        <w:t>čl. </w:t>
      </w:r>
      <w:r w:rsidR="00831FE4">
        <w:t>7.6.3.4 musí být</w:t>
      </w:r>
      <w:r>
        <w:t xml:space="preserve"> v </w:t>
      </w:r>
      <w:r w:rsidR="00831FE4">
        <w:t>případě stejnosměrných proudů ochranným vodičem &gt;6</w:t>
      </w:r>
      <w:r>
        <w:t> mA</w:t>
      </w:r>
      <w:r w:rsidR="00831FE4">
        <w:t xml:space="preserve"> zvolen vhodný ochranný přístroj, např. proudový chránič (RCD) typu B.</w:t>
      </w:r>
    </w:p>
    <w:p w14:paraId="671E3759" w14:textId="77777777" w:rsidR="00831FE4" w:rsidRDefault="00831FE4" w:rsidP="00285135">
      <w:pPr>
        <w:pStyle w:val="Nadpis1"/>
        <w:jc w:val="both"/>
      </w:pPr>
      <w:bookmarkStart w:id="12" w:name="_Toc161634182"/>
      <w:r>
        <w:lastRenderedPageBreak/>
        <w:t>POPIS NAVRŽENÉHO ŘEŠENÍ</w:t>
      </w:r>
      <w:bookmarkEnd w:id="12"/>
    </w:p>
    <w:p w14:paraId="3E67F35A" w14:textId="77777777" w:rsidR="00831FE4" w:rsidRDefault="00831FE4" w:rsidP="00285135">
      <w:pPr>
        <w:pStyle w:val="Nadpis2"/>
        <w:jc w:val="both"/>
      </w:pPr>
      <w:bookmarkStart w:id="13" w:name="_Toc161634183"/>
      <w:r>
        <w:t>Způsob připojení na místní technickou infrastrukturu</w:t>
      </w:r>
      <w:bookmarkEnd w:id="13"/>
    </w:p>
    <w:p w14:paraId="06ED862A" w14:textId="46011AFD" w:rsidR="006B5AA8" w:rsidRDefault="00232FB2" w:rsidP="00285135">
      <w:pPr>
        <w:jc w:val="both"/>
      </w:pPr>
      <w:r>
        <w:t xml:space="preserve">Pro napájení rozvaděče MaR bude využit stávající NN vývod z rozvaděče </w:t>
      </w:r>
      <w:proofErr w:type="gramStart"/>
      <w:r>
        <w:t>silnoproudu</w:t>
      </w:r>
      <w:proofErr w:type="gramEnd"/>
      <w:r>
        <w:t xml:space="preserve"> ze kterého je napájený stávající rozvaděč MaR.</w:t>
      </w:r>
      <w:r w:rsidR="00B726B9">
        <w:t xml:space="preserve"> </w:t>
      </w:r>
    </w:p>
    <w:p w14:paraId="3434F0F0" w14:textId="27A2BA38" w:rsidR="006672FA" w:rsidRDefault="006672FA" w:rsidP="00285135">
      <w:pPr>
        <w:jc w:val="both"/>
      </w:pPr>
      <w:r>
        <w:t>Rozvaděč MaR bude napojen datovým kabelem do stávající sítě strukturované kabeláže. Regulátoru bude přidělena pevná IP adresa – zajistí investor.</w:t>
      </w:r>
    </w:p>
    <w:p w14:paraId="04FFB938" w14:textId="77777777" w:rsidR="006672FA" w:rsidRDefault="006672FA" w:rsidP="00285135">
      <w:pPr>
        <w:jc w:val="both"/>
      </w:pPr>
    </w:p>
    <w:p w14:paraId="663A56D7" w14:textId="77777777" w:rsidR="00831FE4" w:rsidRDefault="00831FE4" w:rsidP="00B05F67">
      <w:pPr>
        <w:pStyle w:val="Nadpis2"/>
      </w:pPr>
      <w:bookmarkStart w:id="14" w:name="_Toc161634184"/>
      <w:r w:rsidRPr="00B05F67">
        <w:t>Uzemnění</w:t>
      </w:r>
      <w:bookmarkEnd w:id="14"/>
    </w:p>
    <w:p w14:paraId="59EC5E11" w14:textId="7F983DA0" w:rsidR="00E55576" w:rsidRDefault="00220BCD" w:rsidP="00285135">
      <w:pPr>
        <w:jc w:val="both"/>
      </w:pPr>
      <w:r>
        <w:t xml:space="preserve">Místní doplňující pospojování </w:t>
      </w:r>
      <w:proofErr w:type="gramStart"/>
      <w:r>
        <w:t>řeší</w:t>
      </w:r>
      <w:proofErr w:type="gramEnd"/>
      <w:r>
        <w:t xml:space="preserve"> profese MaR.</w:t>
      </w:r>
    </w:p>
    <w:p w14:paraId="672258DC" w14:textId="7504C915" w:rsidR="00831FE4" w:rsidRDefault="00C06261" w:rsidP="00285135">
      <w:pPr>
        <w:jc w:val="both"/>
      </w:pPr>
      <w:r>
        <w:t>Dle </w:t>
      </w:r>
      <w:r w:rsidR="00831FE4">
        <w:t>vyhlášky</w:t>
      </w:r>
      <w:r>
        <w:t xml:space="preserve"> č. </w:t>
      </w:r>
      <w:r w:rsidR="00831FE4">
        <w:t>73/2010</w:t>
      </w:r>
      <w:r>
        <w:t> Sb.</w:t>
      </w:r>
      <w:r w:rsidR="00831FE4">
        <w:t>,</w:t>
      </w:r>
      <w:r>
        <w:t xml:space="preserve"> o </w:t>
      </w:r>
      <w:r w:rsidR="00831FE4">
        <w:t>stanovení vyhrazených elektrických technických zařízení, jejich zařazení do tříd</w:t>
      </w:r>
      <w:r>
        <w:t xml:space="preserve"> a </w:t>
      </w:r>
      <w:r w:rsidR="00831FE4">
        <w:t>skupin</w:t>
      </w:r>
      <w:r>
        <w:t xml:space="preserve"> a </w:t>
      </w:r>
      <w:r w:rsidR="00831FE4">
        <w:t>o bližších podmínkách jejich bezpečnosti,</w:t>
      </w:r>
      <w:r>
        <w:t xml:space="preserve"> § </w:t>
      </w:r>
      <w:r w:rsidR="00831FE4">
        <w:t xml:space="preserve">2 </w:t>
      </w:r>
      <w:r>
        <w:t>odst. </w:t>
      </w:r>
      <w:r w:rsidR="00831FE4">
        <w:t xml:space="preserve">1 </w:t>
      </w:r>
      <w:r>
        <w:t>písm. </w:t>
      </w:r>
      <w:r w:rsidR="00831FE4">
        <w:t>b), spadá uzemnění mezi vyhrazená technická zařízení. Realizace uzemnění tak musí být zajištěno osobou</w:t>
      </w:r>
      <w:r>
        <w:t xml:space="preserve"> s </w:t>
      </w:r>
      <w:r w:rsidR="00831FE4">
        <w:t>odpovídající kvalifikací</w:t>
      </w:r>
      <w:r w:rsidR="00E539CE">
        <w:t>.</w:t>
      </w:r>
    </w:p>
    <w:p w14:paraId="4520623F" w14:textId="77777777" w:rsidR="00831FE4" w:rsidRDefault="00C06261" w:rsidP="00285135">
      <w:pPr>
        <w:jc w:val="both"/>
      </w:pPr>
      <w:r>
        <w:t>Dle ČSN </w:t>
      </w:r>
      <w:r w:rsidR="00831FE4">
        <w:t>33 2000-4-41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 xml:space="preserve">3, </w:t>
      </w:r>
      <w:r>
        <w:t>čl. </w:t>
      </w:r>
      <w:r w:rsidR="00831FE4">
        <w:t>411.4.2 musí být neživé části instalace spojeny prostřednictvím ochranného vodiče</w:t>
      </w:r>
      <w:r>
        <w:t xml:space="preserve"> s </w:t>
      </w:r>
      <w:r w:rsidR="00831FE4">
        <w:t>hlavní uzemňovací přípojnicí instalace (MET), která musí být spojená</w:t>
      </w:r>
      <w:r>
        <w:t xml:space="preserve"> s </w:t>
      </w:r>
      <w:r w:rsidR="00831FE4">
        <w:t>uzemněným bodem silové napájecí sítě.</w:t>
      </w:r>
    </w:p>
    <w:p w14:paraId="0665E3D5" w14:textId="77777777" w:rsidR="00831FE4" w:rsidRDefault="00C06261" w:rsidP="00285135">
      <w:pPr>
        <w:jc w:val="both"/>
      </w:pPr>
      <w:r>
        <w:t>Dle ČSN </w:t>
      </w:r>
      <w:r w:rsidR="00831FE4">
        <w:t>33 2000-4-41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 xml:space="preserve">3, </w:t>
      </w:r>
      <w:r>
        <w:t>čl. </w:t>
      </w:r>
      <w:r w:rsidR="00831FE4">
        <w:t>411.3.1.2 musejí být</w:t>
      </w:r>
      <w:r>
        <w:t xml:space="preserve"> v </w:t>
      </w:r>
      <w:r w:rsidR="00831FE4">
        <w:t>každém objektu vstupující kovové části, které jsou náchylné přivést nebezpečný rozdíl potenciálů,</w:t>
      </w:r>
      <w:r>
        <w:t xml:space="preserve"> a </w:t>
      </w:r>
      <w:r w:rsidR="00831FE4">
        <w:t>které nejsou součástí elektrické instalace, spojeny</w:t>
      </w:r>
      <w:r>
        <w:t xml:space="preserve"> s </w:t>
      </w:r>
      <w:r w:rsidR="00831FE4">
        <w:t>hlavní uzemňovací svorkou vodiči ochranného pospojování.</w:t>
      </w:r>
    </w:p>
    <w:p w14:paraId="0DE206CC" w14:textId="77777777" w:rsidR="00831FE4" w:rsidRDefault="00C06261" w:rsidP="00285135">
      <w:pPr>
        <w:jc w:val="both"/>
      </w:pPr>
      <w:r>
        <w:t>Dle ČSN EN </w:t>
      </w:r>
      <w:r w:rsidR="00831FE4">
        <w:t>62305-3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 xml:space="preserve">2 Změna Z1, </w:t>
      </w:r>
      <w:r>
        <w:t>čl. </w:t>
      </w:r>
      <w:r w:rsidR="00831FE4">
        <w:t>NA.4 musí být na každém objektu provedeno vyrovnání potenciálů bleskových proudů,</w:t>
      </w:r>
      <w:r>
        <w:t xml:space="preserve"> a </w:t>
      </w:r>
      <w:r w:rsidR="00831FE4">
        <w:t>to</w:t>
      </w:r>
      <w:r>
        <w:t xml:space="preserve"> i </w:t>
      </w:r>
      <w:r w:rsidR="00831FE4">
        <w:t>mezi uzemňovací soustavou</w:t>
      </w:r>
      <w:r>
        <w:t xml:space="preserve"> a </w:t>
      </w:r>
      <w:r w:rsidR="00831FE4">
        <w:t>přivedenými inženýrskými sítěmi.</w:t>
      </w:r>
    </w:p>
    <w:p w14:paraId="332B7E3A" w14:textId="77777777" w:rsidR="00831FE4" w:rsidRDefault="00831FE4" w:rsidP="00285135">
      <w:pPr>
        <w:jc w:val="both"/>
      </w:pPr>
      <w:r>
        <w:t xml:space="preserve">Bude provedeno doplňující ochranné pospojování, které dle </w:t>
      </w:r>
      <w:r w:rsidR="00C06261">
        <w:t>ČSN </w:t>
      </w:r>
      <w:r>
        <w:t>33 2000-4-41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 xml:space="preserve">3, </w:t>
      </w:r>
      <w:r w:rsidR="00C06261">
        <w:t>čl. </w:t>
      </w:r>
      <w:r>
        <w:t>415.2.1 musí zahrnovat cizí vodivé části,</w:t>
      </w:r>
      <w:r w:rsidR="00C06261">
        <w:t xml:space="preserve"> a </w:t>
      </w:r>
      <w:r>
        <w:t>všechny neživé části upevněných zařízení současně přístupné dotyku.</w:t>
      </w:r>
    </w:p>
    <w:p w14:paraId="269640CD" w14:textId="77777777" w:rsidR="00831FE4" w:rsidRDefault="00C06261" w:rsidP="00285135">
      <w:pPr>
        <w:jc w:val="both"/>
      </w:pPr>
      <w:r>
        <w:t>Dle ČSN </w:t>
      </w:r>
      <w:r w:rsidR="00831FE4">
        <w:t xml:space="preserve">73 0872, </w:t>
      </w:r>
      <w:r>
        <w:t>čl. </w:t>
      </w:r>
      <w:r w:rsidR="00831FE4">
        <w:t>14 je nutné VZT zařízení chránit před účinky statické elektřiny</w:t>
      </w:r>
      <w:r>
        <w:t xml:space="preserve"> v </w:t>
      </w:r>
      <w:r w:rsidR="00831FE4">
        <w:t>souladu</w:t>
      </w:r>
      <w:r>
        <w:t xml:space="preserve"> s ČSN </w:t>
      </w:r>
      <w:r w:rsidR="00831FE4">
        <w:t>33 2030 (</w:t>
      </w:r>
      <w:r>
        <w:t>pozn.: </w:t>
      </w:r>
      <w:r w:rsidR="00831FE4">
        <w:t xml:space="preserve">norma od roku 2016 nahrazena normou </w:t>
      </w:r>
      <w:r>
        <w:t>ČSN CLC/TR </w:t>
      </w:r>
      <w:r w:rsidR="00831FE4">
        <w:t>60079-32-1).</w:t>
      </w:r>
      <w:r>
        <w:t xml:space="preserve"> Dle ČSN CLC/TR </w:t>
      </w:r>
      <w:r w:rsidR="00831FE4">
        <w:t xml:space="preserve">60079-32-1, </w:t>
      </w:r>
      <w:r>
        <w:t>čl. </w:t>
      </w:r>
      <w:r w:rsidR="00831FE4">
        <w:t>13.1 je nejúčinnější metodou pro vyloučení nebezpečí</w:t>
      </w:r>
      <w:r>
        <w:t xml:space="preserve"> v </w:t>
      </w:r>
      <w:r w:rsidR="00831FE4">
        <w:t>důsledku statické elektřiny vzájemné pospojování všech vodivých částí</w:t>
      </w:r>
      <w:r>
        <w:t xml:space="preserve"> a </w:t>
      </w:r>
      <w:r w:rsidR="00831FE4">
        <w:t>jejich uzemnění.</w:t>
      </w:r>
    </w:p>
    <w:p w14:paraId="6D40C81E" w14:textId="77777777" w:rsidR="00831FE4" w:rsidRDefault="00831FE4" w:rsidP="00285135">
      <w:pPr>
        <w:jc w:val="both"/>
      </w:pPr>
      <w:r>
        <w:t xml:space="preserve">Minimální průřezy pro součásti pospojování budou dle požadavků </w:t>
      </w:r>
      <w:r w:rsidR="00C06261">
        <w:t>ČSN EN </w:t>
      </w:r>
      <w:r>
        <w:t>62305-4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>2, Tabulka 1.</w:t>
      </w:r>
    </w:p>
    <w:p w14:paraId="5D467CB4" w14:textId="77777777" w:rsidR="00831FE4" w:rsidRPr="00B05F67" w:rsidRDefault="00831FE4" w:rsidP="00B05F67">
      <w:pPr>
        <w:pStyle w:val="Nadpis2"/>
      </w:pPr>
      <w:bookmarkStart w:id="15" w:name="_Toc161634185"/>
      <w:r w:rsidRPr="00B05F67">
        <w:t>Popis řešení, funkce</w:t>
      </w:r>
      <w:r w:rsidR="00C06261" w:rsidRPr="00B05F67">
        <w:t xml:space="preserve"> a </w:t>
      </w:r>
      <w:r w:rsidRPr="00B05F67">
        <w:t>uspořádání instalace</w:t>
      </w:r>
      <w:bookmarkEnd w:id="15"/>
    </w:p>
    <w:p w14:paraId="51525AA6" w14:textId="108068F1" w:rsidR="00327BD2" w:rsidRDefault="00327BD2" w:rsidP="00285135">
      <w:pPr>
        <w:pStyle w:val="Nadpis3"/>
        <w:jc w:val="both"/>
      </w:pPr>
      <w:bookmarkStart w:id="16" w:name="_Toc161634186"/>
      <w:r>
        <w:t>Řídící systém</w:t>
      </w:r>
      <w:bookmarkEnd w:id="16"/>
    </w:p>
    <w:p w14:paraId="2946AEFB" w14:textId="35D009CC" w:rsidR="00C641F5" w:rsidRDefault="00C641F5" w:rsidP="00477C38">
      <w:pPr>
        <w:jc w:val="both"/>
      </w:pPr>
      <w:r>
        <w:t xml:space="preserve">Pro řízení a regulaci </w:t>
      </w:r>
      <w:r w:rsidR="00477C38">
        <w:t>je navržen</w:t>
      </w:r>
      <w:r>
        <w:t xml:space="preserve"> volně programovatelný řídící systém (PLC)</w:t>
      </w:r>
      <w:r w:rsidR="00760717">
        <w:t xml:space="preserve"> </w:t>
      </w:r>
      <w:r>
        <w:t xml:space="preserve">s decentralizovanou výstavbou s výstupem na BMS a možností komunikace pro dálkovou správu objektu. </w:t>
      </w:r>
      <w:r w:rsidR="00B726B9">
        <w:t>LCD displej</w:t>
      </w:r>
      <w:r w:rsidR="00C15FB9">
        <w:t xml:space="preserve"> bude vybaven webserverem pro grafickou vizualizaci technologického zřízení.</w:t>
      </w:r>
      <w:r w:rsidR="00B726B9">
        <w:t xml:space="preserve"> </w:t>
      </w:r>
    </w:p>
    <w:p w14:paraId="6BDD064F" w14:textId="24DB3AD2" w:rsidR="00477C38" w:rsidRDefault="00C641F5" w:rsidP="000408A8">
      <w:pPr>
        <w:jc w:val="both"/>
      </w:pPr>
      <w:r>
        <w:t xml:space="preserve">Moderní prostředky BMS, jejichž aplikace je pro daný účel použita, umožňují realizaci řízení a správy objektu na úrovni tzv. inteligentní budovy. Optimální provoz je navržen jak z hlediska vynaložených provozních nákladů, tak i dosažení parametrů prostředí a služeb </w:t>
      </w:r>
      <w:proofErr w:type="gramStart"/>
      <w:r>
        <w:t>poskytovaných</w:t>
      </w:r>
      <w:r w:rsidR="002411BD">
        <w:t xml:space="preserve"> </w:t>
      </w:r>
      <w:r>
        <w:t>uživatelům budovy</w:t>
      </w:r>
      <w:proofErr w:type="gramEnd"/>
      <w:r>
        <w:t xml:space="preserve">. </w:t>
      </w:r>
    </w:p>
    <w:p w14:paraId="3ABC694E" w14:textId="6D12CE54" w:rsidR="00477C38" w:rsidRDefault="009D3933" w:rsidP="000408A8">
      <w:pPr>
        <w:jc w:val="both"/>
      </w:pPr>
      <w:r>
        <w:t>M</w:t>
      </w:r>
      <w:r w:rsidR="00477C38">
        <w:t>odulární flexibilní systém</w:t>
      </w:r>
      <w:r>
        <w:t xml:space="preserve"> je možné v kdykoli doplnit a rozšířit</w:t>
      </w:r>
      <w:r w:rsidR="00477C38">
        <w:t>.</w:t>
      </w:r>
    </w:p>
    <w:p w14:paraId="546C691C" w14:textId="5D0AC19B" w:rsidR="00477C38" w:rsidRDefault="00477C38" w:rsidP="000408A8">
      <w:pPr>
        <w:jc w:val="both"/>
      </w:pPr>
      <w:r>
        <w:lastRenderedPageBreak/>
        <w:t>Při návrhu řídícího systému byly navrženy rezervní vstupy a výstupy pro případ změnových řešení. Tyto rezervní vstupy a výstupy bu</w:t>
      </w:r>
      <w:r w:rsidR="009D3933">
        <w:t>ly</w:t>
      </w:r>
      <w:r>
        <w:t xml:space="preserve"> zachovány.</w:t>
      </w:r>
    </w:p>
    <w:p w14:paraId="742AFB53" w14:textId="126A04B8" w:rsidR="00831FE4" w:rsidRDefault="00EF06EB" w:rsidP="00285135">
      <w:pPr>
        <w:pStyle w:val="Nadpis3"/>
        <w:jc w:val="both"/>
      </w:pPr>
      <w:bookmarkStart w:id="17" w:name="_Toc161634187"/>
      <w:r>
        <w:t xml:space="preserve">Rozvaděč </w:t>
      </w:r>
      <w:r w:rsidR="00D44EA1">
        <w:t>DT1</w:t>
      </w:r>
      <w:bookmarkEnd w:id="17"/>
    </w:p>
    <w:p w14:paraId="2FF89B9C" w14:textId="22DACD63" w:rsidR="00831FE4" w:rsidRDefault="00C06261" w:rsidP="00285135">
      <w:pPr>
        <w:jc w:val="both"/>
      </w:pPr>
      <w:r>
        <w:t>Dle ČSN </w:t>
      </w:r>
      <w:r w:rsidR="00831FE4">
        <w:t>33 2000-8-1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 xml:space="preserve">2, </w:t>
      </w:r>
      <w:r>
        <w:t>čl. </w:t>
      </w:r>
      <w:r w:rsidR="00831FE4">
        <w:t>6.3</w:t>
      </w:r>
      <w:r>
        <w:t xml:space="preserve"> a </w:t>
      </w:r>
      <w:r w:rsidR="00831FE4">
        <w:t xml:space="preserve">Příloha A </w:t>
      </w:r>
      <w:r w:rsidR="007B47C7">
        <w:t>jsou</w:t>
      </w:r>
      <w:r w:rsidR="00831FE4">
        <w:t xml:space="preserve"> rozváděče umístěny takovým způsobem, aby jejich vzdálenost</w:t>
      </w:r>
      <w:r>
        <w:t xml:space="preserve"> k </w:t>
      </w:r>
      <w:r w:rsidR="00831FE4">
        <w:t>hlavnímu zatížení byl</w:t>
      </w:r>
      <w:r w:rsidR="00EF06EB">
        <w:t>a</w:t>
      </w:r>
      <w:r w:rsidR="00831FE4">
        <w:t xml:space="preserve"> co nejmenší.</w:t>
      </w:r>
    </w:p>
    <w:p w14:paraId="2FD70BA9" w14:textId="15032AEF" w:rsidR="00831FE4" w:rsidRDefault="00477C38" w:rsidP="004D21B5">
      <w:pPr>
        <w:jc w:val="both"/>
      </w:pPr>
      <w:r>
        <w:t xml:space="preserve">Rozvaděč pro ovládání </w:t>
      </w:r>
      <w:r w:rsidR="004D21B5">
        <w:t>vytápění</w:t>
      </w:r>
      <w:r w:rsidR="00C15FB9">
        <w:t xml:space="preserve"> je navržen jako </w:t>
      </w:r>
      <w:r w:rsidR="00D44EA1">
        <w:t xml:space="preserve">oceloplechový </w:t>
      </w:r>
      <w:r w:rsidR="007423A0">
        <w:t>skříňový</w:t>
      </w:r>
      <w:r w:rsidR="00154FCA">
        <w:t xml:space="preserve"> rozvaděč v provedení dle </w:t>
      </w:r>
      <w:r w:rsidR="00831FE4">
        <w:t xml:space="preserve">požadavků </w:t>
      </w:r>
      <w:r w:rsidR="00C06261">
        <w:t>ČSN EN </w:t>
      </w:r>
      <w:r w:rsidR="00831FE4">
        <w:t>61439-2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 w:rsidR="00831FE4">
        <w:t>2.</w:t>
      </w:r>
      <w:r w:rsidR="00154FCA">
        <w:t xml:space="preserve"> </w:t>
      </w:r>
      <w:r w:rsidR="00831FE4">
        <w:t>Z rozv</w:t>
      </w:r>
      <w:r w:rsidR="00C15FB9">
        <w:t>a</w:t>
      </w:r>
      <w:r w:rsidR="00831FE4">
        <w:t>děč</w:t>
      </w:r>
      <w:r w:rsidR="00C15FB9">
        <w:t>e</w:t>
      </w:r>
      <w:r w:rsidR="00831FE4">
        <w:t xml:space="preserve"> </w:t>
      </w:r>
      <w:r w:rsidR="007B47C7">
        <w:t>je</w:t>
      </w:r>
      <w:r w:rsidR="00831FE4">
        <w:t xml:space="preserve"> napájeno </w:t>
      </w:r>
      <w:r w:rsidR="00154FCA">
        <w:t xml:space="preserve">technologické zařízení </w:t>
      </w:r>
      <w:r w:rsidR="007423A0">
        <w:t>výměníkové stanice</w:t>
      </w:r>
      <w:r w:rsidR="00C15FB9">
        <w:t>. V</w:t>
      </w:r>
      <w:r w:rsidR="00C06261">
        <w:t> </w:t>
      </w:r>
      <w:r w:rsidR="00831FE4">
        <w:t>rozváděč</w:t>
      </w:r>
      <w:r w:rsidR="00C15FB9">
        <w:t>i</w:t>
      </w:r>
      <w:r w:rsidR="00831FE4">
        <w:t xml:space="preserve"> bude ponecháno minimálně </w:t>
      </w:r>
      <w:r w:rsidR="00154FCA">
        <w:t>20</w:t>
      </w:r>
      <w:r w:rsidR="00831FE4">
        <w:t xml:space="preserve"> % volného prostoru jako rezerva pro možnost budoucího dozbrojení.</w:t>
      </w:r>
    </w:p>
    <w:p w14:paraId="4B1839F4" w14:textId="77777777" w:rsidR="0091516A" w:rsidRDefault="0091516A" w:rsidP="0091516A">
      <w:pPr>
        <w:pStyle w:val="Nadpis3"/>
        <w:jc w:val="both"/>
      </w:pPr>
      <w:bookmarkStart w:id="18" w:name="_Toc161634188"/>
      <w:r>
        <w:t>Způsob uložení kabelových vedení vůči stavebním konstrukcím</w:t>
      </w:r>
      <w:bookmarkEnd w:id="18"/>
    </w:p>
    <w:p w14:paraId="7B742639" w14:textId="7565C2CD" w:rsidR="0091516A" w:rsidRDefault="0091516A" w:rsidP="0091516A">
      <w:pPr>
        <w:jc w:val="both"/>
      </w:pPr>
      <w:r>
        <w:t xml:space="preserve">Dle nařízení vlády č. 101/2005 Sb., o podrobnějších požadavcích na pracoviště a pracovní prostředí, Příloha, bod 2.1.5, </w:t>
      </w:r>
      <w:r w:rsidR="007B47C7">
        <w:t>byly</w:t>
      </w:r>
      <w:r>
        <w:t xml:space="preserve"> průchody stěnami a konstrukcemi provedeny tak, aby </w:t>
      </w:r>
      <w:r w:rsidR="007B47C7">
        <w:t>nedošlo</w:t>
      </w:r>
      <w:r>
        <w:t xml:space="preserve"> k poškození instalace ani stavby. Vzdálenosti vodičů a kabelů navzájem, od částí staveb, od nosných a jiných konstrukcí, </w:t>
      </w:r>
      <w:r w:rsidR="007B47C7">
        <w:t>byly</w:t>
      </w:r>
      <w:r>
        <w:t xml:space="preserve"> voleny podle druhu izolace a způsobu jejich uložení.</w:t>
      </w:r>
    </w:p>
    <w:p w14:paraId="31EB4EB8" w14:textId="6B59FE6B" w:rsidR="0091516A" w:rsidRDefault="0091516A" w:rsidP="0091516A">
      <w:pPr>
        <w:jc w:val="both"/>
      </w:pPr>
      <w:r>
        <w:t>Kabelo</w:t>
      </w:r>
      <w:r w:rsidR="00DB2279">
        <w:t>v</w:t>
      </w:r>
      <w:r w:rsidR="007B47C7">
        <w:t>é</w:t>
      </w:r>
      <w:r w:rsidR="00DB2279">
        <w:t xml:space="preserve"> vývod</w:t>
      </w:r>
      <w:r w:rsidR="007B47C7">
        <w:t>y</w:t>
      </w:r>
      <w:r w:rsidR="00DB2279">
        <w:t xml:space="preserve"> </w:t>
      </w:r>
      <w:r>
        <w:t>v</w:t>
      </w:r>
      <w:r w:rsidR="00193CDA">
        <w:t xml:space="preserve"> prostoru </w:t>
      </w:r>
      <w:r w:rsidR="00D44EA1">
        <w:t>kotelny a skleníků</w:t>
      </w:r>
      <w:r w:rsidR="00DB2279">
        <w:t xml:space="preserve"> </w:t>
      </w:r>
      <w:r w:rsidR="007B47C7">
        <w:t>jsou převážně</w:t>
      </w:r>
      <w:r w:rsidR="00DB2279">
        <w:t xml:space="preserve"> uložen</w:t>
      </w:r>
      <w:r w:rsidR="007B47C7">
        <w:t>y</w:t>
      </w:r>
      <w:r w:rsidR="00DB2279">
        <w:t xml:space="preserve"> v</w:t>
      </w:r>
      <w:r w:rsidR="00D44EA1">
        <w:t> drátěných žlabech</w:t>
      </w:r>
      <w:r w:rsidR="00A23894">
        <w:t xml:space="preserve">. </w:t>
      </w:r>
      <w:r w:rsidR="00193CDA">
        <w:t>Ze žlab</w:t>
      </w:r>
      <w:r w:rsidR="00A23894">
        <w:t>ů</w:t>
      </w:r>
      <w:r w:rsidR="00193CDA">
        <w:t xml:space="preserve"> </w:t>
      </w:r>
      <w:r>
        <w:t xml:space="preserve">pak </w:t>
      </w:r>
      <w:r w:rsidR="00C80B86">
        <w:t>jsou</w:t>
      </w:r>
      <w:r>
        <w:t xml:space="preserve"> svislými odbočkami </w:t>
      </w:r>
      <w:r w:rsidR="00193CDA">
        <w:t>v</w:t>
      </w:r>
      <w:r>
        <w:t xml:space="preserve">edeny k jednotlivým koncovým elektroinstalačním prvkům. </w:t>
      </w:r>
    </w:p>
    <w:p w14:paraId="79B789F0" w14:textId="24F1CBAD" w:rsidR="0091516A" w:rsidRDefault="0091516A" w:rsidP="0091516A">
      <w:pPr>
        <w:jc w:val="both"/>
      </w:pPr>
      <w:r>
        <w:t xml:space="preserve">Volba a pokládka kabelů </w:t>
      </w:r>
      <w:r w:rsidR="00C80B86">
        <w:t>je</w:t>
      </w:r>
      <w:r>
        <w:t xml:space="preserve"> dle ČSN EN 50565-1 a ČSN EN 50565-2, při používání odbočných krabic </w:t>
      </w:r>
      <w:r w:rsidR="00C80B86">
        <w:t>byly</w:t>
      </w:r>
      <w:r>
        <w:t xml:space="preserve"> dodržovány požadavky řady norem ČSN EN 60670, uložení kabelových rozvodů </w:t>
      </w:r>
      <w:r w:rsidR="00C80B86">
        <w:t>je</w:t>
      </w:r>
      <w:r>
        <w:t xml:space="preserve"> v souladu s ČSN 33 2000-5-52 </w:t>
      </w:r>
      <w:proofErr w:type="spellStart"/>
      <w:r>
        <w:t>ed</w:t>
      </w:r>
      <w:proofErr w:type="spellEnd"/>
      <w:r>
        <w:t>. 2, ČSN 33 2130 </w:t>
      </w:r>
      <w:proofErr w:type="spellStart"/>
      <w:r>
        <w:t>ed</w:t>
      </w:r>
      <w:proofErr w:type="spellEnd"/>
      <w:r>
        <w:t>. 3, ČSN EN 50174-1 </w:t>
      </w:r>
      <w:proofErr w:type="spellStart"/>
      <w:r>
        <w:t>ed</w:t>
      </w:r>
      <w:proofErr w:type="spellEnd"/>
      <w:r>
        <w:t>. 3 a ČSN EN 50174-2 </w:t>
      </w:r>
      <w:proofErr w:type="spellStart"/>
      <w:r>
        <w:t>ed</w:t>
      </w:r>
      <w:proofErr w:type="spellEnd"/>
      <w:r>
        <w:t>. 3.</w:t>
      </w:r>
    </w:p>
    <w:p w14:paraId="1133ACCF" w14:textId="77777777" w:rsidR="0091516A" w:rsidRDefault="0091516A" w:rsidP="0091516A">
      <w:pPr>
        <w:jc w:val="both"/>
      </w:pPr>
      <w:r>
        <w:t>V případě používání prodlužovacích šňůr a pohyblivých přívodů platí požadavky ČSN 34 0350 </w:t>
      </w:r>
      <w:proofErr w:type="spellStart"/>
      <w:r>
        <w:t>ed</w:t>
      </w:r>
      <w:proofErr w:type="spellEnd"/>
      <w:r>
        <w:t>. 2.</w:t>
      </w:r>
    </w:p>
    <w:p w14:paraId="067934FA" w14:textId="77777777" w:rsidR="0091516A" w:rsidRDefault="0091516A" w:rsidP="0091516A">
      <w:pPr>
        <w:jc w:val="both"/>
      </w:pPr>
      <w:r>
        <w:t>Součástí tohoto projektu je kompletní kabeláž pro napájení všech jednotlivých koncových zařízení, spotřebičů a elektroinstalačních prvků, ať už kabely pro jejich silové napojení, tak i kabely ke všem souvisejícím ovladačům a čidlům, včetně kabelové výzbroje pro kabely (kabelové trasy), a to včetně jejich dopravy, montáže, instalace, zapojení, a souvisejícího spojovacího a montážního materiálu.</w:t>
      </w:r>
    </w:p>
    <w:p w14:paraId="4E1CD8E4" w14:textId="77777777" w:rsidR="0091516A" w:rsidRDefault="0091516A" w:rsidP="0091516A">
      <w:pPr>
        <w:pStyle w:val="Nadpis3"/>
        <w:jc w:val="both"/>
      </w:pPr>
      <w:bookmarkStart w:id="19" w:name="_Toc161634189"/>
      <w:r>
        <w:t>Ochrana proti impulsnímu přepětí</w:t>
      </w:r>
      <w:bookmarkEnd w:id="19"/>
    </w:p>
    <w:p w14:paraId="43B985BC" w14:textId="77777777" w:rsidR="0091516A" w:rsidRDefault="0091516A" w:rsidP="0091516A">
      <w:pPr>
        <w:jc w:val="both"/>
      </w:pPr>
      <w:r>
        <w:t>Dle ČSN 33 2000-1 </w:t>
      </w:r>
      <w:proofErr w:type="spellStart"/>
      <w:r>
        <w:t>ed</w:t>
      </w:r>
      <w:proofErr w:type="spellEnd"/>
      <w:r>
        <w:t>. 2, čl. 131.6.2 musí být osoby, hospodářská zvířata i majetek chráněny před poškozením v důsledku přepětí, které vzniká z atmosférických vlivů, nebo ze spínacích procesů.</w:t>
      </w:r>
    </w:p>
    <w:p w14:paraId="3F4C4E25" w14:textId="77777777" w:rsidR="0091516A" w:rsidRDefault="0091516A" w:rsidP="0091516A">
      <w:pPr>
        <w:jc w:val="both"/>
      </w:pPr>
      <w:r>
        <w:t>Dle ČSN 33 2000-4-443 </w:t>
      </w:r>
      <w:proofErr w:type="spellStart"/>
      <w:r>
        <w:t>ed</w:t>
      </w:r>
      <w:proofErr w:type="spellEnd"/>
      <w:r>
        <w:t>. 3, čl. 443.4 písm. c) se musí ochrana před přechodnými přepětími zajišťovat tam, kde následky způsobené přepětím mohou postihovat komerční nebo průmyslové činnosti.</w:t>
      </w:r>
    </w:p>
    <w:p w14:paraId="6D5EBAE7" w14:textId="77777777" w:rsidR="0091516A" w:rsidRDefault="0091516A" w:rsidP="0091516A">
      <w:pPr>
        <w:jc w:val="both"/>
      </w:pPr>
      <w:r>
        <w:t>Dle ČSN 33 2000-5-534 </w:t>
      </w:r>
      <w:proofErr w:type="spellStart"/>
      <w:r>
        <w:t>ed</w:t>
      </w:r>
      <w:proofErr w:type="spellEnd"/>
      <w:r>
        <w:t>. 2, čl. 534.4.1 jestliže je budova vybavena vnějším systémem ochrany před bleskem nebo je ochrana před účinky přímého úderu blesku předepsána jiným způsobem, musí být použity přepěťové ochrany (SPD) typu 1; pro ochranu před účinky blesku a spínacích přepětí musí být použity SPD typu 2. SPD typu 2 nebo typu 3 pak mohou být zapotřebí v blízkosti citlivých zařízení.</w:t>
      </w:r>
    </w:p>
    <w:p w14:paraId="66352B79" w14:textId="77777777" w:rsidR="0091516A" w:rsidRDefault="0091516A" w:rsidP="0091516A">
      <w:pPr>
        <w:jc w:val="both"/>
      </w:pPr>
      <w:r>
        <w:t>Dle ČSN EN 62305-4 </w:t>
      </w:r>
      <w:proofErr w:type="spellStart"/>
      <w:r>
        <w:t>ed</w:t>
      </w:r>
      <w:proofErr w:type="spellEnd"/>
      <w:r>
        <w:t>. 2, čl. 7 musí být v systému ochranných opatření používajícím koncepci zón ochrany před bleskem s více než jednou LPZ (LPZ 1, LPZ 2 a vyšší) SPD umístěny na vstupu vedení do každé LPZ. V systému ochranných opatření používajícím jen LPZ 1, musí být SPD umístěn minimálně na vstupu vedení do LPZ 1.</w:t>
      </w:r>
    </w:p>
    <w:p w14:paraId="20D1AF07" w14:textId="2BAB1F3E" w:rsidR="0091516A" w:rsidRPr="000C626E" w:rsidRDefault="0091516A" w:rsidP="0091516A">
      <w:pPr>
        <w:jc w:val="both"/>
      </w:pPr>
      <w:r>
        <w:t>Dle ČSN EN 62305-4 ed.2 lze SPD typu 2 použít</w:t>
      </w:r>
      <w:r w:rsidR="00EF700D">
        <w:t xml:space="preserve"> i na rozhraní LPZ 0/1,</w:t>
      </w:r>
      <w:r>
        <w:t xml:space="preserve"> když jsou vstupující vedení zcela v LPZ </w:t>
      </w:r>
      <w:proofErr w:type="gramStart"/>
      <w:r>
        <w:t>0</w:t>
      </w:r>
      <w:r w:rsidRPr="000C626E">
        <w:rPr>
          <w:vertAlign w:val="subscript"/>
        </w:rPr>
        <w:t>B</w:t>
      </w:r>
      <w:proofErr w:type="gramEnd"/>
      <w:r>
        <w:t xml:space="preserve"> nebo když nemusí být uvažována pravděpodobnost poruch SPD způsobená příčinami škod S1 (údery do stavby) a S3 (údery do inženýrských sítí).</w:t>
      </w:r>
    </w:p>
    <w:p w14:paraId="273472DD" w14:textId="3DEBE028" w:rsidR="0091516A" w:rsidRDefault="0091516A" w:rsidP="0091516A">
      <w:pPr>
        <w:jc w:val="both"/>
      </w:pPr>
      <w:r>
        <w:lastRenderedPageBreak/>
        <w:t>Na vstupu napájení rozvaděč</w:t>
      </w:r>
      <w:r w:rsidR="00D44EA1">
        <w:t>e</w:t>
      </w:r>
      <w:r>
        <w:t xml:space="preserve"> MaR </w:t>
      </w:r>
      <w:r w:rsidR="00C80B86">
        <w:t>j</w:t>
      </w:r>
      <w:r w:rsidR="00D44EA1">
        <w:t>e</w:t>
      </w:r>
      <w:r>
        <w:t xml:space="preserve"> osazen</w:t>
      </w:r>
      <w:r w:rsidR="00D44EA1">
        <w:t>a</w:t>
      </w:r>
      <w:r>
        <w:t xml:space="preserve"> </w:t>
      </w:r>
      <w:r w:rsidR="00D948F0">
        <w:t xml:space="preserve">SPD typu 3 </w:t>
      </w:r>
      <w:r w:rsidR="00C80B86">
        <w:t>chránící DDC regulátor vč. rozšiřujících modulů a napájeních zdrojů.</w:t>
      </w:r>
      <w:r>
        <w:t xml:space="preserve"> </w:t>
      </w:r>
    </w:p>
    <w:p w14:paraId="2D37BF86" w14:textId="77777777" w:rsidR="00A00DBA" w:rsidRDefault="00A00DBA" w:rsidP="0091516A">
      <w:pPr>
        <w:jc w:val="both"/>
      </w:pPr>
    </w:p>
    <w:p w14:paraId="22276187" w14:textId="77777777" w:rsidR="0091516A" w:rsidRDefault="0091516A" w:rsidP="0091516A">
      <w:pPr>
        <w:pStyle w:val="Nadpis2"/>
        <w:jc w:val="both"/>
      </w:pPr>
      <w:bookmarkStart w:id="20" w:name="_Toc161634190"/>
      <w:r>
        <w:t>Požární opatření</w:t>
      </w:r>
      <w:bookmarkEnd w:id="20"/>
    </w:p>
    <w:p w14:paraId="5BD53854" w14:textId="77777777" w:rsidR="0091516A" w:rsidRDefault="0091516A" w:rsidP="0091516A">
      <w:pPr>
        <w:pStyle w:val="Nadpis3"/>
        <w:jc w:val="both"/>
      </w:pPr>
      <w:bookmarkStart w:id="21" w:name="_Toc161634191"/>
      <w:r>
        <w:t>Kabelové rozvody obecně</w:t>
      </w:r>
      <w:bookmarkEnd w:id="21"/>
    </w:p>
    <w:p w14:paraId="1DDEE8E0" w14:textId="77777777" w:rsidR="0091516A" w:rsidRDefault="0091516A" w:rsidP="0091516A">
      <w:pPr>
        <w:jc w:val="both"/>
      </w:pPr>
      <w:r>
        <w:t>Dle Nařízení EU č. 305/2011, kterým se stanoví harmonizované podmínky pro uvádění stavebních výrobků na trh, Příloha I bod 2 písm. b), musí být stavba provedena takovým způsobem, aby v případě požáru byl uvnitř stavby omezen vznik a šíření ohně a kouře.</w:t>
      </w:r>
    </w:p>
    <w:p w14:paraId="25FB7277" w14:textId="77777777" w:rsidR="0091516A" w:rsidRDefault="0091516A" w:rsidP="0091516A">
      <w:pPr>
        <w:jc w:val="both"/>
      </w:pPr>
      <w:r>
        <w:t>Dle ČSN EN 15423, čl. 5.5.2 nesmí být jakákoli elektrická zařízení nebo kabely pro jejich napájení instalovány ve vzduchovodech kvůli nebezpečí vznícení a možnosti vzniku a šíření zplodin hoření.</w:t>
      </w:r>
    </w:p>
    <w:p w14:paraId="3A62FFD2" w14:textId="4401678D" w:rsidR="0091516A" w:rsidRDefault="0091516A" w:rsidP="0091516A">
      <w:pPr>
        <w:jc w:val="both"/>
      </w:pPr>
      <w:r>
        <w:t>Dle vyhlášky č. 23/2008 Sb., o technických podmínkách požární ochrany staveb, ve znění pozdějších předpisů, § 9 odst. 6, musí být každý prostup požárně dělicími konstrukcemi utěsněn podle požadavků vyhláškou odkazovaných českých technických norem, a pode tét</w:t>
      </w:r>
      <w:r w:rsidR="00EF700D">
        <w:t xml:space="preserve">o </w:t>
      </w:r>
      <w:r>
        <w:t>vyhlášky a ČSN 73 0848 kap 5.3 musí být zřetelně označen štítkem obsahujícím informace o: rozlišení typu požární ucpávky, pořadové číslo, požární odolnosti, druhu nebo typu ucpávky, datu provedení, firmě, adrese a jméně zhotovitele, označení výrobce systému.</w:t>
      </w:r>
    </w:p>
    <w:p w14:paraId="02FCE4CC" w14:textId="65CB5B14" w:rsidR="0091516A" w:rsidRDefault="0091516A" w:rsidP="0091516A">
      <w:pPr>
        <w:jc w:val="both"/>
      </w:pPr>
      <w:r>
        <w:t xml:space="preserve">Veškeré prostupy elektroinstalací konstrukčními prvky objektu a jednotlivými požárními úseky </w:t>
      </w:r>
      <w:r w:rsidR="0036218D">
        <w:t>jsou</w:t>
      </w:r>
      <w:r>
        <w:t xml:space="preserve"> provedeny a utěsněny dle požadavků ČSN 73 0810, čl. 6.2.1 a ČSN 33 2000-5-52 </w:t>
      </w:r>
      <w:proofErr w:type="spellStart"/>
      <w:r>
        <w:t>ed</w:t>
      </w:r>
      <w:proofErr w:type="spellEnd"/>
      <w:r>
        <w:t xml:space="preserve">. 2, čl. 527.2. </w:t>
      </w:r>
    </w:p>
    <w:p w14:paraId="3AE220DB" w14:textId="1C2CAEC2" w:rsidR="0091516A" w:rsidRDefault="0091516A" w:rsidP="0091516A">
      <w:pPr>
        <w:jc w:val="both"/>
      </w:pPr>
      <w:r>
        <w:t>Těsnění se provádí:</w:t>
      </w:r>
    </w:p>
    <w:p w14:paraId="101334A0" w14:textId="77777777" w:rsidR="0091516A" w:rsidRDefault="0091516A" w:rsidP="0091516A">
      <w:pPr>
        <w:jc w:val="both"/>
      </w:pPr>
      <w:r>
        <w:t>a) realizací požárně bezpečnostního zařízení – výrobku (systému) požární přepážky nebo ucpávky (v souladu s ČSN EN 13501-2+A1:2010, čl. 7.5.8)</w:t>
      </w:r>
    </w:p>
    <w:p w14:paraId="4BD6980B" w14:textId="15420914" w:rsidR="0091516A" w:rsidRDefault="0091516A" w:rsidP="0091516A">
      <w:pPr>
        <w:jc w:val="both"/>
      </w:pPr>
      <w:r>
        <w:t xml:space="preserve">b) dotěsněním (např. dozděním, příp. dobetonováním) hmotami třídy reakce na oheň A1 nebo A2 v celé tloušťce </w:t>
      </w:r>
      <w:proofErr w:type="gramStart"/>
      <w:r>
        <w:t>konstrukce</w:t>
      </w:r>
      <w:proofErr w:type="gramEnd"/>
      <w:r>
        <w:t xml:space="preserve"> a to pouze pokud se nejedná o prostupy konstrukcemi okolo CHÚC a to pouze v případě, že se jedná o jednotlivý prostup </w:t>
      </w:r>
      <w:r w:rsidRPr="00AE63CB">
        <w:t>jednoho</w:t>
      </w:r>
      <w:r>
        <w:t xml:space="preserve"> samostatně vedeného kabelu elektroinstalace (bez chráničky) s vnějším průměrem kabelu do 20mm.</w:t>
      </w:r>
      <w:r w:rsidR="005F5A91">
        <w:t xml:space="preserve"> </w:t>
      </w:r>
      <w:r>
        <w:t xml:space="preserve">Takovýto prostup smí být přitom nejen ve zděné nebo betonové, ale i sádrokartonové nebo sendvičové konstrukci. Tato konstrukce musí být dotažena až k povrchu kabelu shodnou skladbou. Podle tohoto bodu se samostatně posuzují prostupy, mezi nimiž je vodorovná vzdálenost alespoň </w:t>
      </w:r>
      <w:proofErr w:type="gramStart"/>
      <w:r>
        <w:t>500mm</w:t>
      </w:r>
      <w:proofErr w:type="gramEnd"/>
      <w:r>
        <w:t xml:space="preserve">. Zároveň se předpokládá, že prostup bude proveden se shodným průměrem jako je průměr kabelu. Pokud bude v sendvičové konstrukci proveden otvor větší, např. o průměru </w:t>
      </w:r>
      <w:proofErr w:type="gramStart"/>
      <w:r>
        <w:t>100mm</w:t>
      </w:r>
      <w:proofErr w:type="gramEnd"/>
      <w:r>
        <w:t xml:space="preserve"> pro kabel o průměru 20mm, postupuje se podle bodu a) – realizací požární přepážky nebo ucpávky.</w:t>
      </w:r>
    </w:p>
    <w:p w14:paraId="0293C780" w14:textId="53EACB1A" w:rsidR="0091516A" w:rsidRDefault="0091516A" w:rsidP="0091516A">
      <w:pPr>
        <w:jc w:val="both"/>
      </w:pPr>
      <w:r>
        <w:t>Pokud nelze z provozních nebo technických důvodů zajistit u prostupů úpravy podle článku 6.2 ČSN 730810 (např. skupina obtížně přístupných prostupů s nekontrolovatelným utěsněním nebo prostupy, které nelze odzkoušet a klasifikovat) může být těsnění prostupu nahrazeno jiným řešením posouzen</w:t>
      </w:r>
      <w:r w:rsidR="00EF700D">
        <w:t>ým</w:t>
      </w:r>
      <w:r>
        <w:t xml:space="preserve"> autorizovanou osobou §11a zákona č.22/1997 Sb.</w:t>
      </w:r>
    </w:p>
    <w:p w14:paraId="394E4977" w14:textId="32EF0635" w:rsidR="00831FE4" w:rsidRDefault="00831FE4" w:rsidP="00D75335">
      <w:pPr>
        <w:pStyle w:val="Nadpis1"/>
      </w:pPr>
      <w:bookmarkStart w:id="22" w:name="_Toc161634192"/>
      <w:r>
        <w:lastRenderedPageBreak/>
        <w:t>Technická</w:t>
      </w:r>
      <w:r w:rsidR="00C06261">
        <w:t xml:space="preserve"> a </w:t>
      </w:r>
      <w:r>
        <w:t>technologická zařízení</w:t>
      </w:r>
      <w:bookmarkEnd w:id="22"/>
    </w:p>
    <w:p w14:paraId="16C87F52" w14:textId="73072996" w:rsidR="00300839" w:rsidRDefault="005F2EE1" w:rsidP="00D75335">
      <w:pPr>
        <w:pStyle w:val="Nadpis2"/>
      </w:pPr>
      <w:bookmarkStart w:id="23" w:name="_Toc161634193"/>
      <w:r>
        <w:t>Zdroj tepla</w:t>
      </w:r>
      <w:bookmarkEnd w:id="23"/>
      <w:r>
        <w:t xml:space="preserve"> </w:t>
      </w:r>
    </w:p>
    <w:p w14:paraId="7BD62683" w14:textId="5753A45B" w:rsidR="00010B58" w:rsidRDefault="007423A0" w:rsidP="007423A0">
      <w:pPr>
        <w:jc w:val="both"/>
      </w:pPr>
      <w:bookmarkStart w:id="24" w:name="_Toc514740484"/>
      <w:r>
        <w:t xml:space="preserve">Pro vytápění a ohřev teplé vody je navržena tlakově nezávislá předávací stanice s paralelně zapojenými výměníky tepla vybavená komponenty dle výkresové dokumentace. Pro vytápění budou sloužit 2 deskové výměníky o výkonu 400 kW (každý pokrývá </w:t>
      </w:r>
      <w:proofErr w:type="gramStart"/>
      <w:r>
        <w:t>100%</w:t>
      </w:r>
      <w:proofErr w:type="gramEnd"/>
      <w:r>
        <w:t xml:space="preserve"> požadovaného výkonu), pro ohřev teplé vody bude sloužit stávající deskový výměník o výkonu 100 kW. </w:t>
      </w:r>
      <w:r w:rsidR="00010B58" w:rsidRPr="006B5B15">
        <w:t>Bude osazen kombinovaný rozdělovač a sběrač osazený</w:t>
      </w:r>
      <w:r w:rsidR="00010B58">
        <w:t xml:space="preserve"> 7</w:t>
      </w:r>
      <w:r w:rsidR="00010B58" w:rsidRPr="006B5B15">
        <w:t xml:space="preserve"> větvemi</w:t>
      </w:r>
      <w:r>
        <w:t>.</w:t>
      </w:r>
    </w:p>
    <w:p w14:paraId="439A2CDC" w14:textId="77777777" w:rsidR="00BC216B" w:rsidRDefault="00BC216B" w:rsidP="007423A0">
      <w:pPr>
        <w:jc w:val="both"/>
      </w:pPr>
      <w:r>
        <w:t xml:space="preserve">Zdrojem tepla je horká voda dodavatele tepla Teplárny Brno. </w:t>
      </w:r>
    </w:p>
    <w:p w14:paraId="448D086A" w14:textId="46B9445C" w:rsidR="00BC216B" w:rsidRDefault="00BC216B" w:rsidP="007423A0">
      <w:pPr>
        <w:jc w:val="both"/>
      </w:pPr>
      <w:r>
        <w:t xml:space="preserve">Regulačním ventilem Y1 </w:t>
      </w:r>
      <w:proofErr w:type="gramStart"/>
      <w:r>
        <w:t>slouží</w:t>
      </w:r>
      <w:proofErr w:type="gramEnd"/>
      <w:r>
        <w:t xml:space="preserve"> jako havarijní ventil. Teplota TC2 a TC3 je informativní hodnota pro obsluhu.</w:t>
      </w:r>
      <w:r w:rsidR="00892CE4">
        <w:t xml:space="preserve"> Regulační ventil bude blokován termostatem TS1.</w:t>
      </w:r>
    </w:p>
    <w:p w14:paraId="21216700" w14:textId="4C8063B3" w:rsidR="00BC216B" w:rsidRDefault="00BC216B" w:rsidP="007423A0">
      <w:pPr>
        <w:jc w:val="both"/>
      </w:pPr>
      <w:r>
        <w:t>Regulačním ventilem Y2 bude připravovaná teplá voda na základě teploty TC4 s korekcí požadované teploty od teploty TC6. Regulace bude blokované od termostatu TS2.</w:t>
      </w:r>
      <w:r w:rsidR="00892CE4">
        <w:t xml:space="preserve"> </w:t>
      </w:r>
    </w:p>
    <w:p w14:paraId="48986B57" w14:textId="36DC8C5A" w:rsidR="00BC216B" w:rsidRDefault="00892CE4" w:rsidP="007423A0">
      <w:pPr>
        <w:jc w:val="both"/>
      </w:pPr>
      <w:r>
        <w:t xml:space="preserve">Regulační ventil Y3 výměník č.1 připravuje topnou vodu v zimním měsíci </w:t>
      </w:r>
      <w:proofErr w:type="gramStart"/>
      <w:r>
        <w:t>100°C</w:t>
      </w:r>
      <w:proofErr w:type="gramEnd"/>
      <w:r>
        <w:t xml:space="preserve"> v letním měsíci 70°C, na základě teploty TC7. </w:t>
      </w:r>
    </w:p>
    <w:p w14:paraId="3A67E884" w14:textId="35DA5C41" w:rsidR="00892CE4" w:rsidRDefault="00892CE4" w:rsidP="00892CE4">
      <w:pPr>
        <w:jc w:val="both"/>
      </w:pPr>
      <w:r>
        <w:t xml:space="preserve">Regulační ventil Y4 výměník č.2 připravuje topnou vodu </w:t>
      </w:r>
      <w:r>
        <w:t xml:space="preserve">v zimním měsíci </w:t>
      </w:r>
      <w:proofErr w:type="gramStart"/>
      <w:r>
        <w:t>100°C</w:t>
      </w:r>
      <w:proofErr w:type="gramEnd"/>
      <w:r>
        <w:t xml:space="preserve"> v letním měsíci 70°C, na základě teploty TC</w:t>
      </w:r>
      <w:r>
        <w:t>8</w:t>
      </w:r>
      <w:r>
        <w:t xml:space="preserve">. </w:t>
      </w:r>
    </w:p>
    <w:p w14:paraId="3852940D" w14:textId="30B86824" w:rsidR="00892CE4" w:rsidRPr="006B5B15" w:rsidRDefault="00892CE4" w:rsidP="007423A0">
      <w:pPr>
        <w:jc w:val="both"/>
      </w:pPr>
      <w:r>
        <w:t xml:space="preserve">Topná voda z rozdělovače je distribuovaná: </w:t>
      </w:r>
    </w:p>
    <w:p w14:paraId="7EAFFE62" w14:textId="2B533DD2" w:rsidR="00010B58" w:rsidRDefault="00010B58" w:rsidP="00010B58">
      <w:r>
        <w:t>1</w:t>
      </w:r>
      <w:r w:rsidRPr="000F493A">
        <w:t>. okruh slouží pro napojení</w:t>
      </w:r>
      <w:r w:rsidR="00892CE4">
        <w:t xml:space="preserve"> ekvitermního</w:t>
      </w:r>
      <w:r w:rsidRPr="000F493A">
        <w:t xml:space="preserve"> </w:t>
      </w:r>
      <w:r>
        <w:t xml:space="preserve">vytápění </w:t>
      </w:r>
      <w:r w:rsidR="007423A0">
        <w:t>tělocvičn</w:t>
      </w:r>
      <w:r w:rsidR="00892CE4">
        <w:t>y</w:t>
      </w:r>
      <w:r>
        <w:t xml:space="preserve">, </w:t>
      </w:r>
      <w:r w:rsidRPr="000F493A">
        <w:t>je osazeno teplovodní elektronicky regulovateln</w:t>
      </w:r>
      <w:r w:rsidR="00892CE4">
        <w:t>ým</w:t>
      </w:r>
      <w:r w:rsidRPr="000F493A">
        <w:t xml:space="preserve"> oběhov</w:t>
      </w:r>
      <w:r w:rsidR="00892CE4">
        <w:t>ým</w:t>
      </w:r>
      <w:r w:rsidRPr="000F493A">
        <w:t xml:space="preserve"> čerpadl</w:t>
      </w:r>
      <w:r w:rsidR="00892CE4">
        <w:t>em M1,</w:t>
      </w:r>
      <w:r w:rsidRPr="000F493A">
        <w:t xml:space="preserve"> </w:t>
      </w:r>
      <w:proofErr w:type="gramStart"/>
      <w:r w:rsidRPr="000F493A">
        <w:t>3-cestn</w:t>
      </w:r>
      <w:r w:rsidR="00892CE4">
        <w:t>nou</w:t>
      </w:r>
      <w:proofErr w:type="gramEnd"/>
      <w:r w:rsidRPr="000F493A">
        <w:t xml:space="preserve"> směšovací klapk</w:t>
      </w:r>
      <w:r w:rsidR="00892CE4">
        <w:t>ou Y5, teplota ÚT TC10.</w:t>
      </w:r>
    </w:p>
    <w:p w14:paraId="40BEFAD3" w14:textId="28853723" w:rsidR="00010B58" w:rsidRPr="000F493A" w:rsidRDefault="007423A0" w:rsidP="00010B58">
      <w:r>
        <w:t>2</w:t>
      </w:r>
      <w:r w:rsidR="00010B58" w:rsidRPr="000F493A">
        <w:t xml:space="preserve">. okruh slouží pro napojení </w:t>
      </w:r>
      <w:r w:rsidR="00892CE4">
        <w:t xml:space="preserve">ekvitermního </w:t>
      </w:r>
      <w:r w:rsidR="00010B58">
        <w:t xml:space="preserve">vytápění </w:t>
      </w:r>
      <w:r>
        <w:t>škol</w:t>
      </w:r>
      <w:r w:rsidR="00892CE4">
        <w:t>y</w:t>
      </w:r>
      <w:r w:rsidR="00010B58">
        <w:t xml:space="preserve">, </w:t>
      </w:r>
      <w:r w:rsidR="00010B58" w:rsidRPr="000F493A">
        <w:t>je osazeno teplovodní elektronicky regulovateln</w:t>
      </w:r>
      <w:r w:rsidR="00892CE4">
        <w:t>ým</w:t>
      </w:r>
      <w:r w:rsidR="00010B58" w:rsidRPr="000F493A">
        <w:t xml:space="preserve"> oběhov</w:t>
      </w:r>
      <w:r w:rsidR="00892CE4">
        <w:t>ým</w:t>
      </w:r>
      <w:r w:rsidR="00010B58" w:rsidRPr="000F493A">
        <w:t xml:space="preserve"> čerpadl</w:t>
      </w:r>
      <w:r w:rsidR="00892CE4">
        <w:t>em M2,</w:t>
      </w:r>
      <w:r w:rsidR="00010B58" w:rsidRPr="000F493A">
        <w:t xml:space="preserve"> </w:t>
      </w:r>
      <w:proofErr w:type="gramStart"/>
      <w:r w:rsidR="00010B58" w:rsidRPr="000F493A">
        <w:t>3-cestn</w:t>
      </w:r>
      <w:r w:rsidR="00892CE4">
        <w:t>ou</w:t>
      </w:r>
      <w:proofErr w:type="gramEnd"/>
      <w:r w:rsidR="00010B58" w:rsidRPr="000F493A">
        <w:t xml:space="preserve"> směšovací klapk</w:t>
      </w:r>
      <w:r w:rsidR="00892CE4">
        <w:t>ou Y6, teplota ÚT TC11.</w:t>
      </w:r>
      <w:r w:rsidR="00010B58">
        <w:t xml:space="preserve">  </w:t>
      </w:r>
    </w:p>
    <w:p w14:paraId="79A948FD" w14:textId="5F68577E" w:rsidR="00010B58" w:rsidRPr="000F493A" w:rsidRDefault="007423A0" w:rsidP="00010B58">
      <w:r>
        <w:t>3</w:t>
      </w:r>
      <w:r w:rsidR="00010B58" w:rsidRPr="000F493A">
        <w:t>. okruh slouží pro napojení</w:t>
      </w:r>
      <w:r w:rsidR="00892CE4">
        <w:t xml:space="preserve"> ekvitermního</w:t>
      </w:r>
      <w:r w:rsidR="00010B58" w:rsidRPr="000F493A">
        <w:t xml:space="preserve"> </w:t>
      </w:r>
      <w:r w:rsidR="00010B58">
        <w:t xml:space="preserve">vytápění větve </w:t>
      </w:r>
      <w:r>
        <w:t>krčk</w:t>
      </w:r>
      <w:r w:rsidR="00892CE4">
        <w:t>u</w:t>
      </w:r>
      <w:r w:rsidR="00010B58">
        <w:t xml:space="preserve">, </w:t>
      </w:r>
      <w:r w:rsidR="00010B58" w:rsidRPr="000F493A">
        <w:t>je osazeno teplovodní elektronicky regulovatelné oběhov</w:t>
      </w:r>
      <w:r w:rsidR="00892CE4">
        <w:t>ým</w:t>
      </w:r>
      <w:r w:rsidR="00010B58" w:rsidRPr="000F493A">
        <w:t xml:space="preserve"> čerpadl</w:t>
      </w:r>
      <w:r w:rsidR="00892CE4">
        <w:t>em</w:t>
      </w:r>
      <w:r w:rsidR="00010B58">
        <w:t xml:space="preserve"> </w:t>
      </w:r>
      <w:r w:rsidR="00344740">
        <w:t>M3</w:t>
      </w:r>
      <w:r w:rsidR="00892CE4">
        <w:t xml:space="preserve"> </w:t>
      </w:r>
      <w:r w:rsidR="00010B58">
        <w:t>a</w:t>
      </w:r>
      <w:r w:rsidR="00010B58" w:rsidRPr="000F493A">
        <w:t xml:space="preserve"> </w:t>
      </w:r>
      <w:proofErr w:type="gramStart"/>
      <w:r w:rsidR="00010B58" w:rsidRPr="000F493A">
        <w:t>3-cestn</w:t>
      </w:r>
      <w:r w:rsidR="00344740">
        <w:t>ou</w:t>
      </w:r>
      <w:proofErr w:type="gramEnd"/>
      <w:r w:rsidR="00010B58" w:rsidRPr="000F493A">
        <w:t xml:space="preserve"> směšovací klapk</w:t>
      </w:r>
      <w:r w:rsidR="00344740">
        <w:t>ou Y7</w:t>
      </w:r>
      <w:r w:rsidR="00010B58">
        <w:t xml:space="preserve">.  </w:t>
      </w:r>
    </w:p>
    <w:p w14:paraId="6E621808" w14:textId="241BF7FE" w:rsidR="00010B58" w:rsidRDefault="007423A0" w:rsidP="00010B58">
      <w:r>
        <w:t>4</w:t>
      </w:r>
      <w:r w:rsidR="00010B58" w:rsidRPr="000F493A">
        <w:t xml:space="preserve">. okruh </w:t>
      </w:r>
      <w:proofErr w:type="gramStart"/>
      <w:r w:rsidR="00010B58" w:rsidRPr="000F493A">
        <w:t>slouží</w:t>
      </w:r>
      <w:proofErr w:type="gramEnd"/>
      <w:r w:rsidR="00010B58" w:rsidRPr="000F493A">
        <w:t xml:space="preserve"> pro napojení </w:t>
      </w:r>
      <w:r>
        <w:t>větve topné vody pro VZT</w:t>
      </w:r>
      <w:r w:rsidR="00010B58">
        <w:t xml:space="preserve">, </w:t>
      </w:r>
      <w:r w:rsidR="00010B58" w:rsidRPr="000F493A">
        <w:t>je osazeno teplovodní</w:t>
      </w:r>
      <w:r w:rsidR="00344740">
        <w:t>m</w:t>
      </w:r>
      <w:r w:rsidR="00010B58" w:rsidRPr="000F493A">
        <w:t xml:space="preserve"> elektronicky regulovatelné</w:t>
      </w:r>
      <w:r w:rsidR="00344740">
        <w:t>m</w:t>
      </w:r>
      <w:r w:rsidR="00010B58" w:rsidRPr="000F493A">
        <w:t xml:space="preserve"> oběhové</w:t>
      </w:r>
      <w:r w:rsidR="00344740">
        <w:t>m</w:t>
      </w:r>
      <w:r w:rsidR="00010B58" w:rsidRPr="000F493A">
        <w:t xml:space="preserve"> čerpadl</w:t>
      </w:r>
      <w:r w:rsidR="00344740">
        <w:t xml:space="preserve">em M4, snímačem teploty TC13. Čerpadlo je ovládáno na základě venkovní teploty, předpokladem je příprava TV při teplotě menší než 10°C. Tuto hodnotu je třeba nastavit při </w:t>
      </w:r>
      <w:proofErr w:type="spellStart"/>
      <w:r w:rsidR="00344740">
        <w:t>zaregulování</w:t>
      </w:r>
      <w:proofErr w:type="spellEnd"/>
      <w:r w:rsidR="00344740">
        <w:t>, může měnit provozovatel z displeje regulátoru, případně z gr</w:t>
      </w:r>
      <w:r w:rsidR="000C5E63">
        <w:t>a</w:t>
      </w:r>
      <w:r w:rsidR="00344740">
        <w:t xml:space="preserve">fické nástavby web serveru. </w:t>
      </w:r>
      <w:r w:rsidR="00010B58">
        <w:t xml:space="preserve">  </w:t>
      </w:r>
    </w:p>
    <w:p w14:paraId="4440CA24" w14:textId="135B8F9A" w:rsidR="00010B58" w:rsidRDefault="007423A0" w:rsidP="00010B58">
      <w:r>
        <w:t>5</w:t>
      </w:r>
      <w:r w:rsidR="00010B58" w:rsidRPr="000F493A">
        <w:t>. okruh slouží pro napojení</w:t>
      </w:r>
      <w:r w:rsidR="00344740">
        <w:t xml:space="preserve"> ekvitermního </w:t>
      </w:r>
      <w:r w:rsidR="00010B58">
        <w:t xml:space="preserve">vytápění větve </w:t>
      </w:r>
      <w:r>
        <w:t>dílny</w:t>
      </w:r>
      <w:r w:rsidR="00010B58">
        <w:t xml:space="preserve">, </w:t>
      </w:r>
      <w:r w:rsidR="00010B58" w:rsidRPr="000F493A">
        <w:t>je osazeno teplovodní</w:t>
      </w:r>
      <w:r w:rsidR="00344740">
        <w:t>m</w:t>
      </w:r>
      <w:r w:rsidR="00010B58" w:rsidRPr="000F493A">
        <w:t xml:space="preserve"> elektronicky regulovateln</w:t>
      </w:r>
      <w:r w:rsidR="00344740">
        <w:t>ým</w:t>
      </w:r>
      <w:r w:rsidR="00010B58" w:rsidRPr="000F493A">
        <w:t xml:space="preserve"> oběhov</w:t>
      </w:r>
      <w:r w:rsidR="00344740">
        <w:t>ým</w:t>
      </w:r>
      <w:r w:rsidR="00010B58" w:rsidRPr="000F493A">
        <w:t xml:space="preserve"> čerpadl</w:t>
      </w:r>
      <w:r w:rsidR="00344740">
        <w:t>em M5,</w:t>
      </w:r>
      <w:r w:rsidR="00010B58" w:rsidRPr="000F493A">
        <w:t xml:space="preserve"> </w:t>
      </w:r>
      <w:proofErr w:type="gramStart"/>
      <w:r w:rsidR="00010B58" w:rsidRPr="000F493A">
        <w:t>3-cestn</w:t>
      </w:r>
      <w:r w:rsidR="00344740">
        <w:t>ou</w:t>
      </w:r>
      <w:proofErr w:type="gramEnd"/>
      <w:r w:rsidR="00010B58" w:rsidRPr="000F493A">
        <w:t xml:space="preserve"> směšovací klapk</w:t>
      </w:r>
      <w:r w:rsidR="00344740">
        <w:t>ou Y8, snímačem teploty TC14</w:t>
      </w:r>
      <w:r w:rsidR="00010B58">
        <w:t xml:space="preserve">.  </w:t>
      </w:r>
    </w:p>
    <w:p w14:paraId="61B04BF0" w14:textId="3E0E2B02" w:rsidR="00C97390" w:rsidRDefault="00C97390" w:rsidP="00010B58">
      <w:r>
        <w:t xml:space="preserve">Každý regulační okruh bude provozován na základě časového plánu, topné </w:t>
      </w:r>
      <w:proofErr w:type="gramStart"/>
      <w:r>
        <w:t>okruhy</w:t>
      </w:r>
      <w:proofErr w:type="gramEnd"/>
      <w:r>
        <w:t xml:space="preserve"> na kterých bude IRC regulace budou provozovny s korekcí ekvitermní křivky na základě požadavku na vytápění regulátoru IRC regulace </w:t>
      </w:r>
      <w:r w:rsidR="000C5E63">
        <w:t>v jednotlivých patrech.</w:t>
      </w:r>
    </w:p>
    <w:p w14:paraId="1BE2385B" w14:textId="5455B0F0" w:rsidR="00605441" w:rsidRDefault="00605441" w:rsidP="00605441">
      <w:pPr>
        <w:ind w:firstLine="708"/>
      </w:pPr>
      <w:r>
        <w:t>Poruchové stavy:</w:t>
      </w:r>
    </w:p>
    <w:p w14:paraId="02667BE7" w14:textId="3CB01B15" w:rsidR="00605441" w:rsidRDefault="00605441" w:rsidP="00605441">
      <w:pPr>
        <w:pStyle w:val="Odstavecseseznamem"/>
        <w:numPr>
          <w:ilvl w:val="0"/>
          <w:numId w:val="26"/>
        </w:numPr>
      </w:pPr>
      <w:r>
        <w:t>Požadované teploty jsou mimo požadovaný rozsah</w:t>
      </w:r>
    </w:p>
    <w:p w14:paraId="5BBC16A0" w14:textId="3AE22582" w:rsidR="00605441" w:rsidRDefault="00605441" w:rsidP="00605441">
      <w:pPr>
        <w:pStyle w:val="Odstavecseseznamem"/>
        <w:numPr>
          <w:ilvl w:val="0"/>
          <w:numId w:val="26"/>
        </w:numPr>
      </w:pPr>
      <w:r>
        <w:t xml:space="preserve">Porucha čerpadel </w:t>
      </w:r>
      <w:proofErr w:type="gramStart"/>
      <w:r>
        <w:t>-  MaR</w:t>
      </w:r>
      <w:proofErr w:type="gramEnd"/>
      <w:r>
        <w:t xml:space="preserve"> kontroluje chod, pokud nebude chod signalizován do systému, bude vyhlášena porucha.</w:t>
      </w:r>
    </w:p>
    <w:bookmarkEnd w:id="24"/>
    <w:p w14:paraId="1EE70FE2" w14:textId="2C9E78BF" w:rsidR="0036218D" w:rsidRDefault="00D948F0" w:rsidP="0036218D">
      <w:pPr>
        <w:ind w:firstLine="708"/>
      </w:pPr>
      <w:r>
        <w:t>Havarijní stavy:</w:t>
      </w:r>
    </w:p>
    <w:p w14:paraId="568AF919" w14:textId="7D14CEB5" w:rsidR="00D948F0" w:rsidRDefault="00D948F0" w:rsidP="00D948F0">
      <w:pPr>
        <w:pStyle w:val="Odstavecseseznamem"/>
        <w:numPr>
          <w:ilvl w:val="0"/>
          <w:numId w:val="25"/>
        </w:numPr>
      </w:pPr>
      <w:r>
        <w:t xml:space="preserve">Maximální teplota prostoru </w:t>
      </w:r>
      <w:r w:rsidR="003B10A5">
        <w:t>strojovny</w:t>
      </w:r>
    </w:p>
    <w:p w14:paraId="04616ADB" w14:textId="77777777" w:rsidR="006236BE" w:rsidRDefault="006236BE" w:rsidP="00D948F0">
      <w:pPr>
        <w:pStyle w:val="Odstavecseseznamem"/>
        <w:numPr>
          <w:ilvl w:val="0"/>
          <w:numId w:val="25"/>
        </w:numPr>
      </w:pPr>
      <w:r w:rsidRPr="00601343">
        <w:lastRenderedPageBreak/>
        <w:t>Minimální havarijní tlak v systému – 3</w:t>
      </w:r>
      <w:r>
        <w:t>3</w:t>
      </w:r>
      <w:r w:rsidRPr="00601343">
        <w:t xml:space="preserve">0 </w:t>
      </w:r>
      <w:proofErr w:type="spellStart"/>
      <w:r w:rsidRPr="00601343">
        <w:t>kPa</w:t>
      </w:r>
      <w:proofErr w:type="spellEnd"/>
      <w:r w:rsidRPr="00601343">
        <w:t xml:space="preserve">  </w:t>
      </w:r>
    </w:p>
    <w:p w14:paraId="5E2FDD01" w14:textId="6D3E5E08" w:rsidR="006236BE" w:rsidRDefault="006236BE" w:rsidP="00D948F0">
      <w:pPr>
        <w:pStyle w:val="Odstavecseseznamem"/>
        <w:numPr>
          <w:ilvl w:val="0"/>
          <w:numId w:val="25"/>
        </w:numPr>
      </w:pPr>
      <w:r w:rsidRPr="00601343">
        <w:t xml:space="preserve">Maximální havarijní tlak v systému – 500 </w:t>
      </w:r>
      <w:proofErr w:type="spellStart"/>
      <w:r w:rsidRPr="00601343">
        <w:t>kPa</w:t>
      </w:r>
      <w:proofErr w:type="spellEnd"/>
      <w:r w:rsidRPr="00601343">
        <w:t xml:space="preserve">   </w:t>
      </w:r>
    </w:p>
    <w:p w14:paraId="6F0AE2C8" w14:textId="7B6A8C8D" w:rsidR="00605441" w:rsidRDefault="00010B58" w:rsidP="00D948F0">
      <w:pPr>
        <w:pStyle w:val="Odstavecseseznamem"/>
        <w:numPr>
          <w:ilvl w:val="0"/>
          <w:numId w:val="25"/>
        </w:numPr>
      </w:pPr>
      <w:r>
        <w:t xml:space="preserve">Přehřátí prostoru </w:t>
      </w:r>
      <w:r w:rsidR="0052561C">
        <w:t>strojovny</w:t>
      </w:r>
    </w:p>
    <w:p w14:paraId="5B8019C5" w14:textId="6EC059A7" w:rsidR="00D948F0" w:rsidRDefault="00D948F0" w:rsidP="00D948F0">
      <w:pPr>
        <w:pStyle w:val="Odstavecseseznamem"/>
        <w:numPr>
          <w:ilvl w:val="0"/>
          <w:numId w:val="25"/>
        </w:numPr>
      </w:pPr>
      <w:r>
        <w:t xml:space="preserve">Zaplavení prostoru </w:t>
      </w:r>
      <w:r w:rsidR="0052561C">
        <w:t>strojovny</w:t>
      </w:r>
    </w:p>
    <w:p w14:paraId="7A722D9F" w14:textId="50F6B4AB" w:rsidR="0052561C" w:rsidRDefault="0052561C" w:rsidP="00D948F0">
      <w:pPr>
        <w:pStyle w:val="Odstavecseseznamem"/>
        <w:numPr>
          <w:ilvl w:val="0"/>
          <w:numId w:val="25"/>
        </w:numPr>
      </w:pPr>
      <w:r>
        <w:t>Přehřátí topné vody</w:t>
      </w:r>
    </w:p>
    <w:p w14:paraId="077CE78F" w14:textId="53CC986B" w:rsidR="00605441" w:rsidRDefault="00605441" w:rsidP="00D948F0">
      <w:pPr>
        <w:pStyle w:val="Odstavecseseznamem"/>
        <w:numPr>
          <w:ilvl w:val="0"/>
          <w:numId w:val="25"/>
        </w:numPr>
      </w:pPr>
      <w:r>
        <w:t>Přehřátí teplé vody</w:t>
      </w:r>
    </w:p>
    <w:p w14:paraId="6C045580" w14:textId="77777777" w:rsidR="002E427C" w:rsidRDefault="002E427C" w:rsidP="002E427C"/>
    <w:p w14:paraId="1DDA2C13" w14:textId="2299B9CF" w:rsidR="00831FE4" w:rsidRDefault="00B151BA" w:rsidP="0091516A">
      <w:pPr>
        <w:pStyle w:val="Nadpis1"/>
      </w:pPr>
      <w:bookmarkStart w:id="25" w:name="_Toc161634194"/>
      <w:r>
        <w:lastRenderedPageBreak/>
        <w:t>P</w:t>
      </w:r>
      <w:r w:rsidR="00831FE4">
        <w:t>odmínky pro realizaci díla</w:t>
      </w:r>
      <w:r w:rsidR="00C06261">
        <w:t xml:space="preserve"> a </w:t>
      </w:r>
      <w:r w:rsidR="00831FE4">
        <w:t>jeho uvedení do provozu</w:t>
      </w:r>
      <w:bookmarkEnd w:id="25"/>
    </w:p>
    <w:p w14:paraId="55D99B69" w14:textId="77777777" w:rsidR="00831FE4" w:rsidRDefault="00C06261" w:rsidP="00285135">
      <w:pPr>
        <w:jc w:val="both"/>
      </w:pPr>
      <w:r>
        <w:t>Dle </w:t>
      </w:r>
      <w:r w:rsidR="00831FE4">
        <w:t>zákona</w:t>
      </w:r>
      <w:r>
        <w:t xml:space="preserve"> č. </w:t>
      </w:r>
      <w:r w:rsidR="00831FE4">
        <w:t>183/2006</w:t>
      </w:r>
      <w:r>
        <w:t> Sb.</w:t>
      </w:r>
      <w:r w:rsidR="00831FE4">
        <w:t>,</w:t>
      </w:r>
      <w:r>
        <w:t xml:space="preserve"> o </w:t>
      </w:r>
      <w:r w:rsidR="00831FE4">
        <w:t>územním plánování</w:t>
      </w:r>
      <w:r>
        <w:t xml:space="preserve"> a </w:t>
      </w:r>
      <w:r w:rsidR="00831FE4">
        <w:t>stavebním řádu, ve znění pozdějších předpisů,</w:t>
      </w:r>
      <w:r>
        <w:t xml:space="preserve"> § </w:t>
      </w:r>
      <w:r w:rsidR="00831FE4">
        <w:t xml:space="preserve">160 </w:t>
      </w:r>
      <w:r>
        <w:t>odst. </w:t>
      </w:r>
      <w:r w:rsidR="00831FE4">
        <w:t>1, může stavební</w:t>
      </w:r>
      <w:r>
        <w:t xml:space="preserve"> a </w:t>
      </w:r>
      <w:r w:rsidR="00831FE4">
        <w:t xml:space="preserve">montážní práce provádět pouze stavební podnikatel, který při realizaci </w:t>
      </w:r>
      <w:proofErr w:type="gramStart"/>
      <w:r w:rsidR="00831FE4">
        <w:t>zabezpečí</w:t>
      </w:r>
      <w:proofErr w:type="gramEnd"/>
      <w:r w:rsidR="00831FE4">
        <w:t xml:space="preserve"> odborné vedení stavby stavbyvedoucím.</w:t>
      </w:r>
    </w:p>
    <w:p w14:paraId="2FA34100" w14:textId="77777777" w:rsidR="00831FE4" w:rsidRDefault="00C06261" w:rsidP="00285135">
      <w:pPr>
        <w:jc w:val="both"/>
      </w:pPr>
      <w:r>
        <w:t>Dle </w:t>
      </w:r>
      <w:r w:rsidR="00831FE4">
        <w:t>zákona</w:t>
      </w:r>
      <w:r>
        <w:t xml:space="preserve"> č. </w:t>
      </w:r>
      <w:r w:rsidR="00831FE4">
        <w:t>183/2006</w:t>
      </w:r>
      <w:r>
        <w:t> Sb.</w:t>
      </w:r>
      <w:r w:rsidR="00831FE4">
        <w:t>,</w:t>
      </w:r>
      <w:r>
        <w:t xml:space="preserve"> o </w:t>
      </w:r>
      <w:r w:rsidR="00831FE4">
        <w:t>územním plánování</w:t>
      </w:r>
      <w:r>
        <w:t xml:space="preserve"> a </w:t>
      </w:r>
      <w:r w:rsidR="00831FE4">
        <w:t>stavebním řádu, ve znění pozdějších předpisů,</w:t>
      </w:r>
      <w:r>
        <w:t xml:space="preserve"> § </w:t>
      </w:r>
      <w:r w:rsidR="00831FE4">
        <w:t xml:space="preserve">153 </w:t>
      </w:r>
      <w:r>
        <w:t>odst. </w:t>
      </w:r>
      <w:r w:rsidR="00831FE4">
        <w:t>1, je stavbyvedoucí povinen řídit provádění stavby</w:t>
      </w:r>
      <w:r>
        <w:t xml:space="preserve"> v </w:t>
      </w:r>
      <w:r w:rsidR="00831FE4">
        <w:t>souladu</w:t>
      </w:r>
      <w:r>
        <w:t xml:space="preserve"> s </w:t>
      </w:r>
      <w:r w:rsidR="00831FE4">
        <w:t>ověřenou projektovou dokumentací, zajistit dodržování povinností</w:t>
      </w:r>
      <w:r>
        <w:t xml:space="preserve"> k </w:t>
      </w:r>
      <w:r w:rsidR="00831FE4">
        <w:t>ochraně života, zdraví, životního prostředí</w:t>
      </w:r>
      <w:r>
        <w:t xml:space="preserve"> a </w:t>
      </w:r>
      <w:r w:rsidR="00831FE4">
        <w:t>bezpečnosti práce, zajistit řádné uspořádání staveniště</w:t>
      </w:r>
      <w:r>
        <w:t xml:space="preserve"> a </w:t>
      </w:r>
      <w:r w:rsidR="00831FE4">
        <w:t>dodržení obecných požadavků na výstavbu, popřípadě jiných technických předpisů</w:t>
      </w:r>
      <w:r>
        <w:t xml:space="preserve"> a </w:t>
      </w:r>
      <w:r w:rsidR="00831FE4">
        <w:t>technických norem.</w:t>
      </w:r>
    </w:p>
    <w:p w14:paraId="404AD50B" w14:textId="77777777" w:rsidR="00831FE4" w:rsidRDefault="00C06261" w:rsidP="00285135">
      <w:pPr>
        <w:jc w:val="both"/>
      </w:pPr>
      <w:r>
        <w:t>Dle </w:t>
      </w:r>
      <w:r w:rsidR="00831FE4">
        <w:t>zákona</w:t>
      </w:r>
      <w:r>
        <w:t xml:space="preserve"> č. </w:t>
      </w:r>
      <w:r w:rsidR="00831FE4">
        <w:t>174/1968</w:t>
      </w:r>
      <w:r>
        <w:t> Sb.</w:t>
      </w:r>
      <w:r w:rsidR="00831FE4">
        <w:t>,</w:t>
      </w:r>
      <w:r>
        <w:t xml:space="preserve"> o </w:t>
      </w:r>
      <w:r w:rsidR="00831FE4">
        <w:t>státním odborném dozoru nad bezpečností práce, ve znění pozdějších předpisů,</w:t>
      </w:r>
      <w:r>
        <w:t xml:space="preserve"> § </w:t>
      </w:r>
      <w:r w:rsidR="00831FE4">
        <w:t xml:space="preserve">6c </w:t>
      </w:r>
      <w:r>
        <w:t>odst. </w:t>
      </w:r>
      <w:r w:rsidR="00831FE4">
        <w:t xml:space="preserve">1 </w:t>
      </w:r>
      <w:r>
        <w:t>písm. </w:t>
      </w:r>
      <w:r w:rsidR="00831FE4">
        <w:t>b), mohou organizace</w:t>
      </w:r>
      <w:r>
        <w:t xml:space="preserve"> a </w:t>
      </w:r>
      <w:r w:rsidR="00831FE4">
        <w:t>fyzické osoby provádět montáže, opravy, revize</w:t>
      </w:r>
      <w:r>
        <w:t xml:space="preserve"> a </w:t>
      </w:r>
      <w:r w:rsidR="00831FE4">
        <w:t>zkoušky vyhrazených technických zařízení jen pokud jsou odborně způsobilé</w:t>
      </w:r>
      <w:r>
        <w:t xml:space="preserve"> a </w:t>
      </w:r>
      <w:r w:rsidR="00831FE4">
        <w:t>jsou držiteli platného oprávnění.</w:t>
      </w:r>
    </w:p>
    <w:p w14:paraId="11DBD0F4" w14:textId="77777777" w:rsidR="00831FE4" w:rsidRDefault="00C06261" w:rsidP="00285135">
      <w:pPr>
        <w:jc w:val="both"/>
      </w:pPr>
      <w:r>
        <w:t>Dle </w:t>
      </w:r>
      <w:r w:rsidR="00831FE4">
        <w:t>zákona</w:t>
      </w:r>
      <w:r>
        <w:t xml:space="preserve"> č. </w:t>
      </w:r>
      <w:r w:rsidR="00831FE4">
        <w:t>174/1968</w:t>
      </w:r>
      <w:r>
        <w:t> Sb.</w:t>
      </w:r>
      <w:r w:rsidR="00831FE4">
        <w:t>,</w:t>
      </w:r>
      <w:r>
        <w:t xml:space="preserve"> o </w:t>
      </w:r>
      <w:r w:rsidR="00831FE4">
        <w:t>státním odborném dozoru nad bezpečností práce, ve znění pozdějších předpisů,</w:t>
      </w:r>
      <w:r>
        <w:t xml:space="preserve"> § </w:t>
      </w:r>
      <w:r w:rsidR="00831FE4">
        <w:t xml:space="preserve">6c </w:t>
      </w:r>
      <w:r>
        <w:t>odst. </w:t>
      </w:r>
      <w:r w:rsidR="00831FE4">
        <w:t xml:space="preserve">1 </w:t>
      </w:r>
      <w:r>
        <w:t>písm. </w:t>
      </w:r>
      <w:r w:rsidR="00831FE4">
        <w:t>a), zajistí organizace</w:t>
      </w:r>
      <w:r>
        <w:t xml:space="preserve"> a </w:t>
      </w:r>
      <w:r w:rsidR="00831FE4">
        <w:t>podnikající fyzické osoby při uvádění do provozu</w:t>
      </w:r>
      <w:r>
        <w:t xml:space="preserve"> a </w:t>
      </w:r>
      <w:r w:rsidR="00831FE4">
        <w:t>při provozování vyhrazených technických zařízení bezpečnostní opatření</w:t>
      </w:r>
      <w:r>
        <w:t xml:space="preserve"> a </w:t>
      </w:r>
      <w:r w:rsidR="00831FE4">
        <w:t>provedení prohlídek, revizí</w:t>
      </w:r>
      <w:r>
        <w:t xml:space="preserve"> a </w:t>
      </w:r>
      <w:r w:rsidR="00831FE4">
        <w:t>zkoušek ve stanovených případech.</w:t>
      </w:r>
    </w:p>
    <w:p w14:paraId="38EBDED5" w14:textId="77777777" w:rsidR="00831FE4" w:rsidRDefault="00C06261" w:rsidP="00285135">
      <w:pPr>
        <w:jc w:val="both"/>
      </w:pPr>
      <w:r>
        <w:t>Dle </w:t>
      </w:r>
      <w:r w:rsidR="00831FE4">
        <w:t>nařízení vlády</w:t>
      </w:r>
      <w:r>
        <w:t xml:space="preserve"> č. </w:t>
      </w:r>
      <w:r w:rsidR="00831FE4">
        <w:t>117/2016</w:t>
      </w:r>
      <w:r>
        <w:t> Sb.</w:t>
      </w:r>
      <w:r w:rsidR="00831FE4">
        <w:t>,</w:t>
      </w:r>
      <w:r>
        <w:t xml:space="preserve"> o </w:t>
      </w:r>
      <w:r w:rsidR="00831FE4">
        <w:t>posuzování shody výrobků</w:t>
      </w:r>
      <w:r>
        <w:t xml:space="preserve"> z </w:t>
      </w:r>
      <w:r w:rsidR="00831FE4">
        <w:t>hlediska elektromagnetické kompatibility při jejich dodávání na trh,</w:t>
      </w:r>
      <w:r>
        <w:t xml:space="preserve"> § </w:t>
      </w:r>
      <w:r w:rsidR="00831FE4">
        <w:t xml:space="preserve">4 </w:t>
      </w:r>
      <w:r>
        <w:t>odst. </w:t>
      </w:r>
      <w:r w:rsidR="00831FE4">
        <w:t>1, může být pevná instalace uvedena do provozu, pouze je-li provedena tak, aby za předpokladu, že je řádně instalována, udržována</w:t>
      </w:r>
      <w:r>
        <w:t xml:space="preserve"> a </w:t>
      </w:r>
      <w:r w:rsidR="00831FE4">
        <w:t>používána pro účely, pro které je určena, splňovala požadavky uvedeného nařízení.</w:t>
      </w:r>
    </w:p>
    <w:p w14:paraId="4BD06214" w14:textId="77777777" w:rsidR="00831FE4" w:rsidRDefault="00C06261" w:rsidP="00285135">
      <w:pPr>
        <w:jc w:val="both"/>
      </w:pPr>
      <w:r>
        <w:t>Dle </w:t>
      </w:r>
      <w:r w:rsidR="00831FE4">
        <w:t>nařízení vlády</w:t>
      </w:r>
      <w:r>
        <w:t xml:space="preserve"> č. </w:t>
      </w:r>
      <w:r w:rsidR="00831FE4">
        <w:t>101/2005</w:t>
      </w:r>
      <w:r>
        <w:t> Sb.</w:t>
      </w:r>
      <w:r w:rsidR="00831FE4">
        <w:t>,</w:t>
      </w:r>
      <w:r>
        <w:t xml:space="preserve"> o </w:t>
      </w:r>
      <w:r w:rsidR="00831FE4">
        <w:t>podrobnějších požadavcích na pracoviště</w:t>
      </w:r>
      <w:r>
        <w:t xml:space="preserve"> a </w:t>
      </w:r>
      <w:r w:rsidR="00831FE4">
        <w:t>pracovní prostředí, Příloha, bod 2.1.1, musí být instalace</w:t>
      </w:r>
      <w:r>
        <w:t xml:space="preserve"> a </w:t>
      </w:r>
      <w:r w:rsidR="00831FE4">
        <w:t>zařízení vyrobeny, před uvedením do provozu odborně prověřeny, vyzkoušeny</w:t>
      </w:r>
      <w:r>
        <w:t xml:space="preserve"> a </w:t>
      </w:r>
      <w:r w:rsidR="00831FE4">
        <w:t>provozovány tak, aby se nemohly stát zdrojem požáru nebo výbuchu.</w:t>
      </w:r>
    </w:p>
    <w:p w14:paraId="144F64CC" w14:textId="77777777" w:rsidR="00831FE4" w:rsidRDefault="00C06261" w:rsidP="00285135">
      <w:pPr>
        <w:jc w:val="both"/>
      </w:pPr>
      <w:r>
        <w:t>Dle </w:t>
      </w:r>
      <w:r w:rsidR="00831FE4">
        <w:t>vyhlášky</w:t>
      </w:r>
      <w:r>
        <w:t xml:space="preserve"> č. </w:t>
      </w:r>
      <w:r w:rsidR="00831FE4">
        <w:t>73/2010</w:t>
      </w:r>
      <w:r>
        <w:t> Sb.</w:t>
      </w:r>
      <w:r w:rsidR="00831FE4">
        <w:t>,</w:t>
      </w:r>
      <w:r>
        <w:t xml:space="preserve"> o </w:t>
      </w:r>
      <w:r w:rsidR="00831FE4">
        <w:t>stanovení vyhrazených elektrických technických zařízení, jejich zařazení do tříd</w:t>
      </w:r>
      <w:r>
        <w:t xml:space="preserve"> a </w:t>
      </w:r>
      <w:r w:rsidR="00831FE4">
        <w:t>skupin</w:t>
      </w:r>
      <w:r>
        <w:t xml:space="preserve"> a </w:t>
      </w:r>
      <w:r w:rsidR="00831FE4">
        <w:t>o bližších podmínkách jejich bezpečnosti, Příloha 2, Bod 4, oznamuje zhotovitel zahájení montáže zařízení třídy I. bez zbytečného odkladu Technické inspekci České republiky.</w:t>
      </w:r>
    </w:p>
    <w:p w14:paraId="44DA9D2F" w14:textId="7059ACCA" w:rsidR="00831FE4" w:rsidRDefault="00C06261" w:rsidP="00285135">
      <w:pPr>
        <w:jc w:val="both"/>
      </w:pPr>
      <w:r>
        <w:t>Dle </w:t>
      </w:r>
      <w:r w:rsidR="00831FE4">
        <w:t>vyhlášky</w:t>
      </w:r>
      <w:r>
        <w:t xml:space="preserve"> č. </w:t>
      </w:r>
      <w:r w:rsidR="00831FE4">
        <w:t>73/2010</w:t>
      </w:r>
      <w:r>
        <w:t> Sb.</w:t>
      </w:r>
      <w:r w:rsidR="00831FE4">
        <w:t>,</w:t>
      </w:r>
      <w:r>
        <w:t xml:space="preserve"> o </w:t>
      </w:r>
      <w:r w:rsidR="00831FE4">
        <w:t>stanovení vyhrazených elektrických technických zařízení, jejich zařazení do tříd</w:t>
      </w:r>
      <w:r>
        <w:t xml:space="preserve"> a </w:t>
      </w:r>
      <w:r w:rsidR="00831FE4">
        <w:t>skupin</w:t>
      </w:r>
      <w:r>
        <w:t xml:space="preserve"> a </w:t>
      </w:r>
      <w:r w:rsidR="00831FE4">
        <w:t>o bližších podmínkách jejich bezpečnosti, Příloha 2, Bod 3, musí být</w:t>
      </w:r>
      <w:r>
        <w:t xml:space="preserve"> u </w:t>
      </w:r>
      <w:r w:rsidR="00831FE4">
        <w:t>zařízení před jeho uvedením do provozu osvědčena jeho bezpečnost</w:t>
      </w:r>
      <w:r>
        <w:t xml:space="preserve"> v </w:t>
      </w:r>
      <w:r w:rsidR="00831FE4">
        <w:t>rozsahu</w:t>
      </w:r>
      <w:r>
        <w:t xml:space="preserve"> a </w:t>
      </w:r>
      <w:r w:rsidR="00831FE4">
        <w:t>za podmínek stanovených právními</w:t>
      </w:r>
      <w:r>
        <w:t xml:space="preserve"> a </w:t>
      </w:r>
      <w:r w:rsidR="00831FE4">
        <w:t>ostatními předpisy; osvědčení provádí revizní technik</w:t>
      </w:r>
      <w:r>
        <w:t xml:space="preserve"> s </w:t>
      </w:r>
      <w:r w:rsidR="00831FE4">
        <w:t xml:space="preserve">příslušným platným </w:t>
      </w:r>
      <w:r w:rsidR="00421DA1">
        <w:t xml:space="preserve">rozsahem </w:t>
      </w:r>
      <w:r w:rsidR="00831FE4">
        <w:t>osvědčením.</w:t>
      </w:r>
    </w:p>
    <w:p w14:paraId="11CCDAF6" w14:textId="77777777" w:rsidR="00831FE4" w:rsidRDefault="00C06261" w:rsidP="00285135">
      <w:pPr>
        <w:jc w:val="both"/>
      </w:pPr>
      <w:r>
        <w:t>Dle </w:t>
      </w:r>
      <w:r w:rsidR="00831FE4">
        <w:t>vyhlášky</w:t>
      </w:r>
      <w:r>
        <w:t xml:space="preserve"> č. </w:t>
      </w:r>
      <w:r w:rsidR="00831FE4">
        <w:t>73/2010</w:t>
      </w:r>
      <w:r>
        <w:t> Sb.</w:t>
      </w:r>
      <w:r w:rsidR="00831FE4">
        <w:t>,</w:t>
      </w:r>
      <w:r>
        <w:t xml:space="preserve"> o </w:t>
      </w:r>
      <w:r w:rsidR="00831FE4">
        <w:t>stanovení vyhrazených elektrických technických zařízení, jejich zařazení do tříd</w:t>
      </w:r>
      <w:r>
        <w:t xml:space="preserve"> a </w:t>
      </w:r>
      <w:r w:rsidR="00831FE4">
        <w:t>skupin</w:t>
      </w:r>
      <w:r>
        <w:t xml:space="preserve"> a </w:t>
      </w:r>
      <w:r w:rsidR="00831FE4">
        <w:t>o bližších podmínkách jejich bezpečnosti, Příloha 2, Bod 5, lze zařízení třídy I. uvést do provozu jen na základě odborného</w:t>
      </w:r>
      <w:r>
        <w:t xml:space="preserve"> a </w:t>
      </w:r>
      <w:r w:rsidR="00831FE4">
        <w:t>závazného stanoviska Technické inspekce České republiky.</w:t>
      </w:r>
    </w:p>
    <w:p w14:paraId="7AF8BC65" w14:textId="77777777" w:rsidR="00831FE4" w:rsidRDefault="00C06261" w:rsidP="00285135">
      <w:pPr>
        <w:jc w:val="both"/>
      </w:pPr>
      <w:r>
        <w:t>Dle </w:t>
      </w:r>
      <w:r w:rsidR="00831FE4">
        <w:t>zákona</w:t>
      </w:r>
      <w:r>
        <w:t xml:space="preserve"> č. </w:t>
      </w:r>
      <w:r w:rsidR="00831FE4">
        <w:t>309/2006</w:t>
      </w:r>
      <w:r>
        <w:t> Sb.</w:t>
      </w:r>
      <w:r w:rsidR="00831FE4">
        <w:t>,</w:t>
      </w:r>
      <w:r>
        <w:t xml:space="preserve"> o </w:t>
      </w:r>
      <w:r w:rsidR="00831FE4">
        <w:t>zajištění dalších podmínek bezpečnosti</w:t>
      </w:r>
      <w:r>
        <w:t xml:space="preserve"> a </w:t>
      </w:r>
      <w:r w:rsidR="00831FE4">
        <w:t>ochrany zdraví při práci, ve znění pozdějších předpisů,</w:t>
      </w:r>
      <w:r>
        <w:t xml:space="preserve"> § </w:t>
      </w:r>
      <w:r w:rsidR="00831FE4">
        <w:t xml:space="preserve">11 </w:t>
      </w:r>
      <w:r>
        <w:t>odst. </w:t>
      </w:r>
      <w:r w:rsidR="00831FE4">
        <w:t>1, mohou na technických zařízeních, která představují zvýšenou míru ohrožení života</w:t>
      </w:r>
      <w:r>
        <w:t xml:space="preserve"> a </w:t>
      </w:r>
      <w:r w:rsidR="00831FE4">
        <w:t>zdraví zaměstnanců, pokud jde</w:t>
      </w:r>
      <w:r>
        <w:t xml:space="preserve"> o </w:t>
      </w:r>
      <w:r w:rsidR="00831FE4">
        <w:t>jejich obsluhu, montáž, údržbu, kontrolu nebo opravy, práce</w:t>
      </w:r>
      <w:r>
        <w:t xml:space="preserve"> a </w:t>
      </w:r>
      <w:r w:rsidR="00831FE4">
        <w:t>činnosti samostatně vykonávat</w:t>
      </w:r>
      <w:r>
        <w:t xml:space="preserve"> a </w:t>
      </w:r>
      <w:r w:rsidR="00831FE4">
        <w:t>samostatně je obsluhovat jen zvlášť odborně způsobilí zaměstnanci.</w:t>
      </w:r>
    </w:p>
    <w:p w14:paraId="33607544" w14:textId="77777777" w:rsidR="00831FE4" w:rsidRDefault="00C06261" w:rsidP="00285135">
      <w:pPr>
        <w:jc w:val="both"/>
      </w:pPr>
      <w:r>
        <w:t>Dle </w:t>
      </w:r>
      <w:r w:rsidR="00831FE4">
        <w:t>vyhlášky</w:t>
      </w:r>
      <w:r>
        <w:t xml:space="preserve"> č. </w:t>
      </w:r>
      <w:r w:rsidR="00831FE4">
        <w:t>48/1982</w:t>
      </w:r>
      <w:r>
        <w:t> Sb.</w:t>
      </w:r>
      <w:r w:rsidR="00831FE4">
        <w:t>, kterou se stanoví základní požadavky</w:t>
      </w:r>
      <w:r>
        <w:t xml:space="preserve"> k </w:t>
      </w:r>
      <w:r w:rsidR="00831FE4">
        <w:t>zajištění bezpečnosti práce</w:t>
      </w:r>
      <w:r>
        <w:t xml:space="preserve"> a </w:t>
      </w:r>
      <w:r w:rsidR="00831FE4">
        <w:t>technických zařízení, ve znění pozdějších předpisů,</w:t>
      </w:r>
      <w:r>
        <w:t xml:space="preserve"> § </w:t>
      </w:r>
      <w:r w:rsidR="00831FE4">
        <w:t xml:space="preserve">194 </w:t>
      </w:r>
      <w:r>
        <w:t>odst. </w:t>
      </w:r>
      <w:r w:rsidR="00831FE4">
        <w:t>1 musí být elektrická zařízení před uvedením do provozu odborně prověřena</w:t>
      </w:r>
      <w:r>
        <w:t xml:space="preserve"> a </w:t>
      </w:r>
      <w:r w:rsidR="00831FE4">
        <w:t>vyzkoušena.</w:t>
      </w:r>
    </w:p>
    <w:p w14:paraId="167F6DE0" w14:textId="77777777" w:rsidR="00831FE4" w:rsidRDefault="00C06261" w:rsidP="00285135">
      <w:pPr>
        <w:jc w:val="both"/>
      </w:pPr>
      <w:r>
        <w:lastRenderedPageBreak/>
        <w:t>Dle ČSN </w:t>
      </w:r>
      <w:r w:rsidR="00831FE4">
        <w:t>33 2000-1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 xml:space="preserve">2, </w:t>
      </w:r>
      <w:r>
        <w:t>čl. </w:t>
      </w:r>
      <w:r w:rsidR="00831FE4">
        <w:t>134.2 musí být každé elektrické zařízení před tím, než je uvedeno do provozu,</w:t>
      </w:r>
      <w:r>
        <w:t xml:space="preserve"> i </w:t>
      </w:r>
      <w:r w:rsidR="00831FE4">
        <w:t>po každé důležitější změně nebo rozšíření, prohlédnuto</w:t>
      </w:r>
      <w:r>
        <w:t xml:space="preserve"> a </w:t>
      </w:r>
      <w:r w:rsidR="00831FE4">
        <w:t>přezkoušeno, aby se prověřila jeho správná funkce</w:t>
      </w:r>
      <w:r>
        <w:t xml:space="preserve"> v </w:t>
      </w:r>
      <w:r w:rsidR="00831FE4">
        <w:t>souladu</w:t>
      </w:r>
      <w:r>
        <w:t xml:space="preserve"> s </w:t>
      </w:r>
      <w:r w:rsidR="00831FE4">
        <w:t>požadavky norem.</w:t>
      </w:r>
    </w:p>
    <w:p w14:paraId="31A6D862" w14:textId="77777777" w:rsidR="00831FE4" w:rsidRDefault="00C06261" w:rsidP="00285135">
      <w:pPr>
        <w:jc w:val="both"/>
      </w:pPr>
      <w:r>
        <w:t>Dle ČSN </w:t>
      </w:r>
      <w:r w:rsidR="00831FE4">
        <w:t>33 2000-6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 xml:space="preserve">2, </w:t>
      </w:r>
      <w:r>
        <w:t>čl. </w:t>
      </w:r>
      <w:r w:rsidR="00831FE4">
        <w:t>6.4.1.1 musí být každá instalace, pokud je to prakticky možné, během své výstavby a/nebo po dokončení před tím, než je uvedena do provozu, revidována.</w:t>
      </w:r>
    </w:p>
    <w:p w14:paraId="68C7EF4E" w14:textId="77777777" w:rsidR="00831FE4" w:rsidRDefault="00C06261" w:rsidP="00285135">
      <w:pPr>
        <w:jc w:val="both"/>
      </w:pPr>
      <w:r>
        <w:t>Dle ČSN </w:t>
      </w:r>
      <w:r w:rsidR="00831FE4">
        <w:t>33 1310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 xml:space="preserve">2, </w:t>
      </w:r>
      <w:r>
        <w:t>čl. </w:t>
      </w:r>
      <w:r w:rsidR="00831FE4">
        <w:t xml:space="preserve">7.5 </w:t>
      </w:r>
      <w:r>
        <w:t>+ čl. </w:t>
      </w:r>
      <w:r w:rsidR="00831FE4">
        <w:t>7.6 musí před uvedením elektrické instalace nebo její části do provozu (před předáním instalace nebo její části do užívání) osoba, která elektrickou instalaci zhotovila, nebo jí zmocněná osoba, provést poučení laiků</w:t>
      </w:r>
      <w:r>
        <w:t xml:space="preserve"> o </w:t>
      </w:r>
      <w:r w:rsidR="00831FE4">
        <w:t>správném</w:t>
      </w:r>
      <w:r>
        <w:t xml:space="preserve"> a </w:t>
      </w:r>
      <w:r w:rsidR="00831FE4">
        <w:t>bezpečném užívání elektrické instalace. Seznámení se správným</w:t>
      </w:r>
      <w:r>
        <w:t xml:space="preserve"> a </w:t>
      </w:r>
      <w:r w:rsidR="00831FE4">
        <w:t>bezpečným užíváním elektrické instalace může provádět pouze osoba</w:t>
      </w:r>
      <w:r>
        <w:t xml:space="preserve"> s </w:t>
      </w:r>
      <w:r w:rsidR="00831FE4">
        <w:t>příslušnou odbornou elektrotechnickou kvalifikací. Seznámení má být provedeno prokazatelnou formou</w:t>
      </w:r>
      <w:r>
        <w:t xml:space="preserve"> s </w:t>
      </w:r>
      <w:r w:rsidR="00831FE4">
        <w:t>uvedením obsahu seznámení, datem</w:t>
      </w:r>
      <w:r>
        <w:t xml:space="preserve"> a </w:t>
      </w:r>
      <w:r w:rsidR="00831FE4">
        <w:t>stvrzeným podpisy účastníků.</w:t>
      </w:r>
    </w:p>
    <w:p w14:paraId="59347D05" w14:textId="77777777" w:rsidR="00831FE4" w:rsidRDefault="00831FE4" w:rsidP="00285135">
      <w:pPr>
        <w:jc w:val="both"/>
      </w:pPr>
      <w:r>
        <w:t>Pro provoz, údržbu, obsluhu</w:t>
      </w:r>
      <w:r w:rsidR="00C06261">
        <w:t xml:space="preserve"> a </w:t>
      </w:r>
      <w:r>
        <w:t>práci na zařízení platí základní ustanovení</w:t>
      </w:r>
      <w:r w:rsidR="00C06261">
        <w:t xml:space="preserve"> v </w:t>
      </w:r>
      <w:r>
        <w:t>této dokumentaci jmenovaných předpisů,</w:t>
      </w:r>
      <w:r w:rsidR="00C06261">
        <w:t xml:space="preserve"> </w:t>
      </w:r>
      <w:r>
        <w:t xml:space="preserve">z technických norem pak zejména požadavky </w:t>
      </w:r>
      <w:r w:rsidR="00C06261">
        <w:t>ČSN EN </w:t>
      </w:r>
      <w:r>
        <w:t>50110-1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>3,</w:t>
      </w:r>
      <w:r w:rsidR="00C06261">
        <w:t xml:space="preserve"> ČSN EN </w:t>
      </w:r>
      <w:r>
        <w:t>50110-2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>2,</w:t>
      </w:r>
      <w:r w:rsidR="00C06261">
        <w:t xml:space="preserve"> ČSN </w:t>
      </w:r>
      <w:r>
        <w:t>33 1500,</w:t>
      </w:r>
      <w:r w:rsidR="00C06261">
        <w:t xml:space="preserve"> ČSN </w:t>
      </w:r>
      <w:r>
        <w:t>33 2000-6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>2</w:t>
      </w:r>
      <w:r w:rsidR="00C06261">
        <w:t xml:space="preserve"> a </w:t>
      </w:r>
      <w:r>
        <w:t>dalších.</w:t>
      </w:r>
    </w:p>
    <w:p w14:paraId="4DAD020E" w14:textId="77777777" w:rsidR="00831FE4" w:rsidRDefault="00831FE4" w:rsidP="00285135">
      <w:pPr>
        <w:pStyle w:val="Nadpis2"/>
        <w:jc w:val="both"/>
      </w:pPr>
      <w:bookmarkStart w:id="26" w:name="_Toc161634195"/>
      <w:r>
        <w:t>Seznam dokladů, vyžadovaných pro uvedení stavby do užívání</w:t>
      </w:r>
      <w:bookmarkEnd w:id="26"/>
    </w:p>
    <w:p w14:paraId="0134B9BE" w14:textId="77777777" w:rsidR="00831FE4" w:rsidRDefault="00831FE4" w:rsidP="00C258E1">
      <w:pPr>
        <w:pStyle w:val="Odrky"/>
      </w:pPr>
      <w:r>
        <w:t>prohlášení</w:t>
      </w:r>
      <w:r w:rsidR="00C06261">
        <w:t xml:space="preserve"> o </w:t>
      </w:r>
      <w:r>
        <w:t>vlastnostech stavebních výrobků, uvedených nebo dodaných na trh</w:t>
      </w:r>
      <w:r w:rsidR="00C06261">
        <w:br/>
      </w:r>
      <w:r>
        <w:t xml:space="preserve">(srov. článek 4 </w:t>
      </w:r>
      <w:r w:rsidR="00C06261">
        <w:t>odst. </w:t>
      </w:r>
      <w:r>
        <w:t>1 Nařízení EU</w:t>
      </w:r>
      <w:r w:rsidR="00C06261">
        <w:t xml:space="preserve"> č. </w:t>
      </w:r>
      <w:r>
        <w:t>305/2011);</w:t>
      </w:r>
      <w:r w:rsidR="00C06261">
        <w:br/>
      </w:r>
      <w:r>
        <w:t>prohlášení</w:t>
      </w:r>
      <w:r w:rsidR="00C06261">
        <w:t xml:space="preserve"> o </w:t>
      </w:r>
      <w:r>
        <w:t>vlastnostech musí být</w:t>
      </w:r>
      <w:r w:rsidR="00C06261">
        <w:t xml:space="preserve"> v </w:t>
      </w:r>
      <w:r>
        <w:t>českém jazyce (srov.</w:t>
      </w:r>
      <w:r w:rsidR="00C06261">
        <w:t xml:space="preserve"> § </w:t>
      </w:r>
      <w:r>
        <w:t>13c zákona</w:t>
      </w:r>
      <w:r w:rsidR="00C06261">
        <w:t xml:space="preserve"> č. </w:t>
      </w:r>
      <w:r>
        <w:t>22/1997</w:t>
      </w:r>
      <w:r w:rsidR="00C06261">
        <w:t> Sb.</w:t>
      </w:r>
      <w:r>
        <w:t>)</w:t>
      </w:r>
    </w:p>
    <w:p w14:paraId="5EC65BA7" w14:textId="77777777" w:rsidR="00831FE4" w:rsidRDefault="00831FE4" w:rsidP="00C258E1">
      <w:pPr>
        <w:pStyle w:val="Odrky"/>
      </w:pPr>
      <w:r>
        <w:t>EU prohlášení</w:t>
      </w:r>
      <w:r w:rsidR="00C06261">
        <w:t xml:space="preserve"> o </w:t>
      </w:r>
      <w:r>
        <w:t>shodě výrobků dodaných na trh, případně do provozu</w:t>
      </w:r>
      <w:r w:rsidR="00C06261">
        <w:br/>
      </w:r>
      <w:r>
        <w:t>(srov.</w:t>
      </w:r>
      <w:r w:rsidR="00C06261">
        <w:t xml:space="preserve"> § </w:t>
      </w:r>
      <w:r>
        <w:t xml:space="preserve">6 </w:t>
      </w:r>
      <w:r w:rsidR="00C06261">
        <w:t>odst. </w:t>
      </w:r>
      <w:r>
        <w:t>2 zákona</w:t>
      </w:r>
      <w:r w:rsidR="00C06261">
        <w:t xml:space="preserve"> č. </w:t>
      </w:r>
      <w:r>
        <w:t>90/2016</w:t>
      </w:r>
      <w:r w:rsidR="00C06261">
        <w:t> Sb.</w:t>
      </w:r>
      <w:r>
        <w:t>)</w:t>
      </w:r>
    </w:p>
    <w:p w14:paraId="7AB70742" w14:textId="77777777" w:rsidR="00831FE4" w:rsidRDefault="00831FE4" w:rsidP="00C258E1">
      <w:pPr>
        <w:pStyle w:val="Odrky"/>
      </w:pPr>
      <w:r>
        <w:t>ES prohlášení</w:t>
      </w:r>
      <w:r w:rsidR="00C06261">
        <w:t xml:space="preserve"> o </w:t>
      </w:r>
      <w:r>
        <w:t>shodě stanovených výrobků uvedených na trh, případně do provozu</w:t>
      </w:r>
      <w:r w:rsidR="00C06261">
        <w:br/>
      </w:r>
      <w:r>
        <w:t>(srov.</w:t>
      </w:r>
      <w:r w:rsidR="00C06261">
        <w:t xml:space="preserve"> § </w:t>
      </w:r>
      <w:r>
        <w:t xml:space="preserve">13 </w:t>
      </w:r>
      <w:r w:rsidR="00C06261">
        <w:t>odst. </w:t>
      </w:r>
      <w:r>
        <w:t>2 zákona</w:t>
      </w:r>
      <w:r w:rsidR="00C06261">
        <w:t xml:space="preserve"> č. </w:t>
      </w:r>
      <w:r>
        <w:t>22/1997</w:t>
      </w:r>
      <w:r w:rsidR="00C06261">
        <w:t> Sb.</w:t>
      </w:r>
      <w:r>
        <w:t>)</w:t>
      </w:r>
    </w:p>
    <w:p w14:paraId="09307F80" w14:textId="77777777" w:rsidR="00831FE4" w:rsidRDefault="00831FE4" w:rsidP="00C258E1">
      <w:pPr>
        <w:pStyle w:val="Odrky"/>
      </w:pPr>
      <w:r>
        <w:t>technická dokumentace výrobků, uvedených nebo dodaných na trh</w:t>
      </w:r>
      <w:r w:rsidR="00C06261">
        <w:br/>
      </w:r>
      <w:r>
        <w:t>(srov.</w:t>
      </w:r>
      <w:r w:rsidR="00C06261">
        <w:t xml:space="preserve"> § </w:t>
      </w:r>
      <w:r>
        <w:t>4 nařízení vlády</w:t>
      </w:r>
      <w:r w:rsidR="00C06261">
        <w:t xml:space="preserve"> č. </w:t>
      </w:r>
      <w:r>
        <w:t>163/2002</w:t>
      </w:r>
      <w:r w:rsidR="00C06261">
        <w:t> Sb.</w:t>
      </w:r>
      <w:r>
        <w:t>)</w:t>
      </w:r>
    </w:p>
    <w:p w14:paraId="249812B1" w14:textId="77777777" w:rsidR="00831FE4" w:rsidRDefault="00831FE4" w:rsidP="00C258E1">
      <w:pPr>
        <w:pStyle w:val="Odrky"/>
      </w:pPr>
      <w:r>
        <w:t>technická dokumentace elektrických zařízení, uvedených na trh (což se mj. týká nově dodaných, či jakýchkoli stávajících upravovaných rozváděčů) (srov.</w:t>
      </w:r>
      <w:r w:rsidR="00C06261">
        <w:t xml:space="preserve"> § </w:t>
      </w:r>
      <w:r>
        <w:t xml:space="preserve">4 </w:t>
      </w:r>
      <w:r w:rsidR="00C06261">
        <w:t>odst. </w:t>
      </w:r>
      <w:r>
        <w:t>1 nařízení vlády</w:t>
      </w:r>
      <w:r w:rsidR="00C06261">
        <w:t xml:space="preserve"> č. </w:t>
      </w:r>
      <w:r>
        <w:t>118/2016</w:t>
      </w:r>
      <w:r w:rsidR="00C06261">
        <w:t> Sb.</w:t>
      </w:r>
      <w:r>
        <w:t>)</w:t>
      </w:r>
    </w:p>
    <w:p w14:paraId="7911C4D3" w14:textId="77777777" w:rsidR="00831FE4" w:rsidRDefault="00831FE4" w:rsidP="00C258E1">
      <w:pPr>
        <w:pStyle w:val="Odrky"/>
      </w:pPr>
      <w:r>
        <w:t>u rozváděčů doklad</w:t>
      </w:r>
      <w:r w:rsidR="00C06261">
        <w:t xml:space="preserve"> o </w:t>
      </w:r>
      <w:r>
        <w:t>ověření, že nebudou překročeny meze oteplení</w:t>
      </w:r>
      <w:r w:rsidR="00C06261">
        <w:br/>
      </w:r>
      <w:r>
        <w:t xml:space="preserve">(srov. </w:t>
      </w:r>
      <w:r w:rsidR="00C06261">
        <w:t>ČSN EN </w:t>
      </w:r>
      <w:r>
        <w:t>61439-1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 xml:space="preserve">2, </w:t>
      </w:r>
      <w:r w:rsidR="00C06261">
        <w:t>čl. </w:t>
      </w:r>
      <w:r>
        <w:t>10.10.1)</w:t>
      </w:r>
    </w:p>
    <w:p w14:paraId="39B8B928" w14:textId="77777777" w:rsidR="00831FE4" w:rsidRDefault="00831FE4" w:rsidP="00C258E1">
      <w:pPr>
        <w:pStyle w:val="Odrky"/>
      </w:pPr>
      <w:r>
        <w:t>technická dokumentace strojních zařízení, uvedených nebo dodaných na trh</w:t>
      </w:r>
      <w:r w:rsidR="00C06261">
        <w:br/>
      </w:r>
      <w:r>
        <w:t>(srov. Přílohu</w:t>
      </w:r>
      <w:r w:rsidR="00C06261">
        <w:t xml:space="preserve"> č. </w:t>
      </w:r>
      <w:r>
        <w:t>7 nařízení vlády</w:t>
      </w:r>
      <w:r w:rsidR="00C06261">
        <w:t xml:space="preserve"> č. </w:t>
      </w:r>
      <w:r>
        <w:t>176/2008</w:t>
      </w:r>
      <w:r w:rsidR="00C06261">
        <w:t> Sb.</w:t>
      </w:r>
      <w:r>
        <w:t>)</w:t>
      </w:r>
    </w:p>
    <w:p w14:paraId="7EA3F996" w14:textId="77777777" w:rsidR="00831FE4" w:rsidRDefault="00831FE4" w:rsidP="00C258E1">
      <w:pPr>
        <w:pStyle w:val="Odrky"/>
      </w:pPr>
      <w:r>
        <w:t>průvodní dokumentace výrobců, provozní dokumentace strojů, technických zařízení</w:t>
      </w:r>
      <w:r w:rsidR="00C06261">
        <w:t xml:space="preserve"> a </w:t>
      </w:r>
      <w:r>
        <w:t>přístrojů</w:t>
      </w:r>
      <w:r w:rsidR="00C06261">
        <w:br/>
      </w:r>
      <w:r>
        <w:t>(srov.</w:t>
      </w:r>
      <w:r w:rsidR="00C06261">
        <w:t xml:space="preserve"> § </w:t>
      </w:r>
      <w:r>
        <w:t>4 nařízení vlády</w:t>
      </w:r>
      <w:r w:rsidR="00C06261">
        <w:t xml:space="preserve"> č. </w:t>
      </w:r>
      <w:r>
        <w:t>378/2001</w:t>
      </w:r>
      <w:r w:rsidR="00C06261">
        <w:t> Sb.</w:t>
      </w:r>
      <w:r>
        <w:t>)</w:t>
      </w:r>
    </w:p>
    <w:p w14:paraId="73AAE953" w14:textId="77777777" w:rsidR="00831FE4" w:rsidRDefault="00831FE4" w:rsidP="00C258E1">
      <w:pPr>
        <w:pStyle w:val="Odrky"/>
      </w:pPr>
      <w:r>
        <w:t>dokumentaci skutečného provedení stavby</w:t>
      </w:r>
      <w:r w:rsidR="00C06261">
        <w:t xml:space="preserve"> a </w:t>
      </w:r>
      <w:r>
        <w:t>jejího zařízení</w:t>
      </w:r>
      <w:r w:rsidR="00C06261">
        <w:br/>
      </w:r>
      <w:r>
        <w:t>(srov.</w:t>
      </w:r>
      <w:r w:rsidR="00C06261">
        <w:t xml:space="preserve"> § </w:t>
      </w:r>
      <w:r>
        <w:t xml:space="preserve">154 </w:t>
      </w:r>
      <w:r w:rsidR="00C06261">
        <w:t>odst. </w:t>
      </w:r>
      <w:r>
        <w:t>2 zákona</w:t>
      </w:r>
      <w:r w:rsidR="00C06261">
        <w:t xml:space="preserve"> č. </w:t>
      </w:r>
      <w:r>
        <w:t>183/2006</w:t>
      </w:r>
      <w:r w:rsidR="00C06261">
        <w:t> Sb.</w:t>
      </w:r>
      <w:r>
        <w:t>)</w:t>
      </w:r>
    </w:p>
    <w:p w14:paraId="7EC5FC7A" w14:textId="77777777" w:rsidR="00831FE4" w:rsidRDefault="00831FE4" w:rsidP="00C258E1">
      <w:pPr>
        <w:pStyle w:val="Odrky"/>
      </w:pPr>
      <w:r>
        <w:t>schémata</w:t>
      </w:r>
      <w:r w:rsidR="00C06261">
        <w:t xml:space="preserve"> a </w:t>
      </w:r>
      <w:r>
        <w:t>dokumenty</w:t>
      </w:r>
      <w:r w:rsidR="00C06261">
        <w:t xml:space="preserve"> s </w:t>
      </w:r>
      <w:r>
        <w:t>požadovanými údaji</w:t>
      </w:r>
      <w:r w:rsidR="00C06261">
        <w:br/>
      </w:r>
      <w:r>
        <w:t xml:space="preserve">(srov. </w:t>
      </w:r>
      <w:r w:rsidR="00C06261">
        <w:t>ČSN </w:t>
      </w:r>
      <w:r>
        <w:t>33 2000-5-51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 xml:space="preserve">3, </w:t>
      </w:r>
      <w:r w:rsidR="00C06261">
        <w:t>čl. </w:t>
      </w:r>
      <w:r>
        <w:t xml:space="preserve">514.5.1 </w:t>
      </w:r>
      <w:r w:rsidR="00C06261">
        <w:t>+ </w:t>
      </w:r>
      <w:r>
        <w:t>POZNÁMKA)</w:t>
      </w:r>
    </w:p>
    <w:p w14:paraId="0C73C0BF" w14:textId="77777777" w:rsidR="00831FE4" w:rsidRDefault="00831FE4" w:rsidP="00C258E1">
      <w:pPr>
        <w:pStyle w:val="Odrky"/>
      </w:pPr>
      <w:r>
        <w:t>aktuální dokumentace elektrického zařízení</w:t>
      </w:r>
      <w:r w:rsidR="00C06261">
        <w:t xml:space="preserve"> a </w:t>
      </w:r>
      <w:r>
        <w:t>záznamy</w:t>
      </w:r>
      <w:r w:rsidR="00C06261">
        <w:t xml:space="preserve"> o </w:t>
      </w:r>
      <w:r>
        <w:t>jeho stavu</w:t>
      </w:r>
      <w:r w:rsidR="00C06261">
        <w:br/>
      </w:r>
      <w:r>
        <w:t xml:space="preserve">(srov. </w:t>
      </w:r>
      <w:r w:rsidR="00C06261">
        <w:t>ČSN EN </w:t>
      </w:r>
      <w:r>
        <w:t>50110-1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 xml:space="preserve">3, </w:t>
      </w:r>
      <w:r w:rsidR="00C06261">
        <w:t>čl. </w:t>
      </w:r>
      <w:r>
        <w:t>4.7)</w:t>
      </w:r>
    </w:p>
    <w:p w14:paraId="4FB60C91" w14:textId="77777777" w:rsidR="00831FE4" w:rsidRDefault="00831FE4" w:rsidP="00C258E1">
      <w:pPr>
        <w:pStyle w:val="Odrky"/>
      </w:pPr>
      <w:r>
        <w:t>protokol</w:t>
      </w:r>
      <w:r w:rsidR="00C06261">
        <w:t xml:space="preserve"> o </w:t>
      </w:r>
      <w:r>
        <w:t>určení vnějších vlivů</w:t>
      </w:r>
      <w:r w:rsidR="00C06261">
        <w:br/>
      </w:r>
      <w:r>
        <w:t xml:space="preserve">(srov. </w:t>
      </w:r>
      <w:r w:rsidR="00C06261">
        <w:t>ČSN </w:t>
      </w:r>
      <w:r>
        <w:t>33 2000-5-51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 xml:space="preserve">3, </w:t>
      </w:r>
      <w:r w:rsidR="00C06261">
        <w:t>čl. </w:t>
      </w:r>
      <w:r>
        <w:t>NA 512.2.5)</w:t>
      </w:r>
    </w:p>
    <w:p w14:paraId="160D04D3" w14:textId="77777777" w:rsidR="00831FE4" w:rsidRDefault="00831FE4" w:rsidP="00C258E1">
      <w:pPr>
        <w:pStyle w:val="Odrky"/>
      </w:pPr>
      <w:r>
        <w:t>doklady</w:t>
      </w:r>
      <w:r w:rsidR="00C06261">
        <w:t xml:space="preserve"> o </w:t>
      </w:r>
      <w:r>
        <w:t>odborném prověření</w:t>
      </w:r>
      <w:r w:rsidR="00C06261">
        <w:t xml:space="preserve"> a </w:t>
      </w:r>
      <w:r>
        <w:t>vyzkoušení elektrických zařízení, uváděných do provozu</w:t>
      </w:r>
      <w:r w:rsidR="00C06261">
        <w:br/>
      </w:r>
      <w:r>
        <w:t>(srov.</w:t>
      </w:r>
      <w:r w:rsidR="00C06261">
        <w:t xml:space="preserve"> § </w:t>
      </w:r>
      <w:r>
        <w:t xml:space="preserve">194 </w:t>
      </w:r>
      <w:r w:rsidR="00C06261">
        <w:t>odst. </w:t>
      </w:r>
      <w:r>
        <w:t>1 vyhlášky</w:t>
      </w:r>
      <w:r w:rsidR="00C06261">
        <w:t xml:space="preserve"> č. </w:t>
      </w:r>
      <w:r>
        <w:t>48/1982</w:t>
      </w:r>
      <w:r w:rsidR="00C06261">
        <w:t> Sb.</w:t>
      </w:r>
      <w:r>
        <w:t>)</w:t>
      </w:r>
    </w:p>
    <w:p w14:paraId="0C7EC695" w14:textId="77777777" w:rsidR="00831FE4" w:rsidRDefault="00831FE4" w:rsidP="00C258E1">
      <w:pPr>
        <w:pStyle w:val="Odrky"/>
      </w:pPr>
      <w:r>
        <w:lastRenderedPageBreak/>
        <w:t>záznamy</w:t>
      </w:r>
      <w:r w:rsidR="00C06261">
        <w:t xml:space="preserve"> o </w:t>
      </w:r>
      <w:r>
        <w:t>kontrolách, zkouškách</w:t>
      </w:r>
      <w:r w:rsidR="00C06261">
        <w:t xml:space="preserve"> a </w:t>
      </w:r>
      <w:r>
        <w:t>měření elektrických zařízení, uváděných do provozu</w:t>
      </w:r>
      <w:r w:rsidR="00C06261">
        <w:br/>
      </w:r>
      <w:r>
        <w:t xml:space="preserve">(srov. </w:t>
      </w:r>
      <w:r w:rsidR="00C06261">
        <w:t>ČSN EN </w:t>
      </w:r>
      <w:r>
        <w:t>50110-1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 xml:space="preserve">3, </w:t>
      </w:r>
      <w:r w:rsidR="00C06261">
        <w:t>čl. </w:t>
      </w:r>
      <w:r>
        <w:t>5.3.2)</w:t>
      </w:r>
    </w:p>
    <w:p w14:paraId="69F342B9" w14:textId="77777777" w:rsidR="00831FE4" w:rsidRDefault="00831FE4" w:rsidP="00C258E1">
      <w:pPr>
        <w:pStyle w:val="Odrky"/>
      </w:pPr>
      <w:r>
        <w:t>dokumentace umožňující stavbu, provoz, údržbu</w:t>
      </w:r>
      <w:r w:rsidR="00C06261">
        <w:t xml:space="preserve"> a </w:t>
      </w:r>
      <w:r>
        <w:t>revize zařízení, jakož</w:t>
      </w:r>
      <w:r w:rsidR="00C06261">
        <w:t xml:space="preserve"> i </w:t>
      </w:r>
      <w:r>
        <w:t>výměnu jednotlivých částí zařízení</w:t>
      </w:r>
      <w:r w:rsidR="00C06261">
        <w:t xml:space="preserve"> a </w:t>
      </w:r>
      <w:r>
        <w:t xml:space="preserve">další rozšiřování zařízení (srov. </w:t>
      </w:r>
      <w:r w:rsidR="00C06261">
        <w:t>ČSN </w:t>
      </w:r>
      <w:r>
        <w:t>33 2000-1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 xml:space="preserve">2, </w:t>
      </w:r>
      <w:r w:rsidR="00C06261">
        <w:t>čl. </w:t>
      </w:r>
      <w:r>
        <w:t xml:space="preserve">132.13 </w:t>
      </w:r>
      <w:r w:rsidR="00C06261">
        <w:t>+ </w:t>
      </w:r>
      <w:r>
        <w:t>POZNÁMKA)</w:t>
      </w:r>
    </w:p>
    <w:p w14:paraId="345398E3" w14:textId="77777777" w:rsidR="00831FE4" w:rsidRDefault="00831FE4" w:rsidP="00C258E1">
      <w:pPr>
        <w:pStyle w:val="Odrky"/>
      </w:pPr>
      <w:r>
        <w:t>technická dokumentace pro údržbu, která musí být dodávána před uvedením do provozu</w:t>
      </w:r>
      <w:r w:rsidR="00C06261">
        <w:br/>
      </w:r>
      <w:r>
        <w:t xml:space="preserve">(srov. požadovaný rozsah dokumentace dle </w:t>
      </w:r>
      <w:r w:rsidR="00C06261">
        <w:t>ČSN EN </w:t>
      </w:r>
      <w:r>
        <w:t xml:space="preserve">13460, </w:t>
      </w:r>
      <w:r w:rsidR="00C06261">
        <w:t>čl. </w:t>
      </w:r>
      <w:r>
        <w:t xml:space="preserve">1 </w:t>
      </w:r>
      <w:r w:rsidR="00C06261">
        <w:t>+ čl. </w:t>
      </w:r>
      <w:r>
        <w:t xml:space="preserve">4 </w:t>
      </w:r>
      <w:r w:rsidR="00C06261">
        <w:t>+ čl. </w:t>
      </w:r>
      <w:r>
        <w:t>5)</w:t>
      </w:r>
    </w:p>
    <w:p w14:paraId="061D029A" w14:textId="77777777" w:rsidR="00831FE4" w:rsidRDefault="00831FE4" w:rsidP="00C258E1">
      <w:pPr>
        <w:pStyle w:val="Odrky"/>
      </w:pPr>
      <w:r>
        <w:t>veškeré vyžadované podklady</w:t>
      </w:r>
      <w:r w:rsidR="00C06261">
        <w:t xml:space="preserve"> k </w:t>
      </w:r>
      <w:r>
        <w:t>provádění revizí</w:t>
      </w:r>
      <w:r w:rsidR="00C06261">
        <w:br/>
      </w:r>
      <w:r>
        <w:t xml:space="preserve">(srov. </w:t>
      </w:r>
      <w:r w:rsidR="00C06261">
        <w:t>ČSN </w:t>
      </w:r>
      <w:r>
        <w:t xml:space="preserve">33 1500, </w:t>
      </w:r>
      <w:r w:rsidR="00C06261">
        <w:t>čl. </w:t>
      </w:r>
      <w:r>
        <w:t>4)</w:t>
      </w:r>
    </w:p>
    <w:p w14:paraId="7BFDDCDE" w14:textId="77777777" w:rsidR="00831FE4" w:rsidRDefault="00831FE4" w:rsidP="00C258E1">
      <w:pPr>
        <w:pStyle w:val="Odrky"/>
      </w:pPr>
      <w:r>
        <w:t>písemné prohlášení vedoucího montáže, jako osoby odpovědné za montáž elektrické instalace</w:t>
      </w:r>
      <w:r w:rsidR="00C06261">
        <w:br/>
      </w:r>
      <w:r>
        <w:t xml:space="preserve">(srov. </w:t>
      </w:r>
      <w:r w:rsidR="00C06261">
        <w:t>ČSN </w:t>
      </w:r>
      <w:r>
        <w:t>33 2000-6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>2 Změna Z2, Příloha E)</w:t>
      </w:r>
    </w:p>
    <w:p w14:paraId="550F35CC" w14:textId="77777777" w:rsidR="00831FE4" w:rsidRDefault="00831FE4" w:rsidP="00C258E1">
      <w:pPr>
        <w:pStyle w:val="Odrky"/>
      </w:pPr>
      <w:r>
        <w:t>písemné prohlášení projektanta, odpovědného za dokumentaci skutečného provedení</w:t>
      </w:r>
      <w:r w:rsidR="00C06261">
        <w:br/>
      </w:r>
      <w:r>
        <w:t xml:space="preserve">(srov. </w:t>
      </w:r>
      <w:r w:rsidR="00C06261">
        <w:t>ČSN </w:t>
      </w:r>
      <w:r>
        <w:t>33 2000-6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>2 Změna Z2, Příloha E)</w:t>
      </w:r>
      <w:r>
        <w:rPr>
          <w:rStyle w:val="Znakapoznpodarou"/>
        </w:rPr>
        <w:footnoteReference w:id="4"/>
      </w:r>
    </w:p>
    <w:p w14:paraId="438FA468" w14:textId="77777777" w:rsidR="00831FE4" w:rsidRDefault="00831FE4" w:rsidP="00C258E1">
      <w:pPr>
        <w:pStyle w:val="Odrky"/>
      </w:pPr>
      <w:r>
        <w:t>průvodní dokumentace obsahující poučení</w:t>
      </w:r>
      <w:r w:rsidR="00C06261">
        <w:t xml:space="preserve"> o </w:t>
      </w:r>
      <w:r>
        <w:t>správném</w:t>
      </w:r>
      <w:r w:rsidR="00C06261">
        <w:t xml:space="preserve"> a </w:t>
      </w:r>
      <w:r>
        <w:t>bezpečném užívání elektrické instalace</w:t>
      </w:r>
      <w:r w:rsidR="00C06261">
        <w:br/>
      </w:r>
      <w:r>
        <w:t xml:space="preserve">(srov. </w:t>
      </w:r>
      <w:r w:rsidR="00C06261">
        <w:t>ČSN </w:t>
      </w:r>
      <w:r>
        <w:t>33 1310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 xml:space="preserve">2, </w:t>
      </w:r>
      <w:r w:rsidR="00C06261">
        <w:t>čl. </w:t>
      </w:r>
      <w:r>
        <w:t>5)</w:t>
      </w:r>
    </w:p>
    <w:p w14:paraId="78A306B0" w14:textId="77777777" w:rsidR="00831FE4" w:rsidRDefault="00831FE4" w:rsidP="00C258E1">
      <w:pPr>
        <w:pStyle w:val="Odrky"/>
      </w:pPr>
      <w:r>
        <w:t>doklady</w:t>
      </w:r>
      <w:r w:rsidR="00C06261">
        <w:t xml:space="preserve"> o </w:t>
      </w:r>
      <w:r>
        <w:t>prokazatelném seznámení se správným</w:t>
      </w:r>
      <w:r w:rsidR="00C06261">
        <w:t xml:space="preserve"> a </w:t>
      </w:r>
      <w:r>
        <w:t>bezpečným užíváním elektrické instalace</w:t>
      </w:r>
      <w:r w:rsidR="00C06261">
        <w:br/>
      </w:r>
      <w:r>
        <w:t xml:space="preserve">(srov. </w:t>
      </w:r>
      <w:r w:rsidR="00C06261">
        <w:t>ČSN </w:t>
      </w:r>
      <w:r>
        <w:t>33 1310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 xml:space="preserve">2, </w:t>
      </w:r>
      <w:r w:rsidR="00C06261">
        <w:t>čl. </w:t>
      </w:r>
      <w:r>
        <w:t xml:space="preserve">7.5 </w:t>
      </w:r>
      <w:r w:rsidR="00C06261">
        <w:t>+ čl. </w:t>
      </w:r>
      <w:r>
        <w:t>7.6)</w:t>
      </w:r>
    </w:p>
    <w:p w14:paraId="21449722" w14:textId="77777777" w:rsidR="00831FE4" w:rsidRDefault="00831FE4" w:rsidP="00C258E1">
      <w:pPr>
        <w:pStyle w:val="Odrky"/>
      </w:pPr>
      <w:r>
        <w:t>veškeré výše uvedené informace musí být poskytnuty</w:t>
      </w:r>
      <w:r w:rsidR="00C06261">
        <w:t xml:space="preserve"> v </w:t>
      </w:r>
      <w:r>
        <w:t>českém jazyce</w:t>
      </w:r>
      <w:r w:rsidR="00C06261">
        <w:br/>
      </w:r>
      <w:r>
        <w:t>(srov.</w:t>
      </w:r>
      <w:r w:rsidR="00C06261">
        <w:t xml:space="preserve"> § </w:t>
      </w:r>
      <w:r>
        <w:t xml:space="preserve">3 </w:t>
      </w:r>
      <w:r w:rsidR="00C06261">
        <w:t>odst. </w:t>
      </w:r>
      <w:r>
        <w:t xml:space="preserve">1 </w:t>
      </w:r>
      <w:r w:rsidR="00C06261">
        <w:t>písm. </w:t>
      </w:r>
      <w:r>
        <w:t>a) zákona</w:t>
      </w:r>
      <w:r w:rsidR="00C06261">
        <w:t xml:space="preserve"> č. </w:t>
      </w:r>
      <w:r>
        <w:t>102/2001</w:t>
      </w:r>
      <w:r w:rsidR="00C06261">
        <w:t> Sb. a </w:t>
      </w:r>
      <w:r>
        <w:t xml:space="preserve">§ 11 </w:t>
      </w:r>
      <w:r w:rsidR="00C06261">
        <w:t>odst. </w:t>
      </w:r>
      <w:r>
        <w:t>1 zákona</w:t>
      </w:r>
      <w:r w:rsidR="00C06261">
        <w:t xml:space="preserve"> č. </w:t>
      </w:r>
      <w:r>
        <w:t>634/1992</w:t>
      </w:r>
      <w:r w:rsidR="00C06261">
        <w:t> Sb.</w:t>
      </w:r>
      <w:r>
        <w:t>)</w:t>
      </w:r>
    </w:p>
    <w:p w14:paraId="5F66BD4E" w14:textId="77777777" w:rsidR="00831FE4" w:rsidRDefault="00831FE4" w:rsidP="00C258E1">
      <w:pPr>
        <w:pStyle w:val="Odrky"/>
      </w:pPr>
      <w:r>
        <w:t>ostatní dokumenty, vyžádané stavebním úřadem, či dalšími orgány veřejné správy</w:t>
      </w:r>
    </w:p>
    <w:p w14:paraId="03793DE5" w14:textId="77777777" w:rsidR="00831FE4" w:rsidRDefault="00831FE4" w:rsidP="00285135">
      <w:pPr>
        <w:pStyle w:val="Nadpis2"/>
        <w:jc w:val="both"/>
      </w:pPr>
      <w:bookmarkStart w:id="27" w:name="_Toc161634196"/>
      <w:r>
        <w:t>Zásady ochrany zdraví</w:t>
      </w:r>
      <w:r w:rsidR="00C06261">
        <w:t xml:space="preserve"> a </w:t>
      </w:r>
      <w:r>
        <w:t>bezpečnosti práce, související předpisy</w:t>
      </w:r>
      <w:bookmarkEnd w:id="27"/>
    </w:p>
    <w:p w14:paraId="5D482486" w14:textId="77777777" w:rsidR="00831FE4" w:rsidRDefault="00831FE4" w:rsidP="00285135">
      <w:pPr>
        <w:pStyle w:val="Pedobjektem"/>
        <w:jc w:val="both"/>
      </w:pPr>
      <w:r>
        <w:t>Bezpečnost</w:t>
      </w:r>
      <w:r w:rsidR="00C06261">
        <w:t xml:space="preserve"> a </w:t>
      </w:r>
      <w:r>
        <w:t xml:space="preserve">ochrana zdraví při práci musí být zajištěna příslušnými </w:t>
      </w:r>
      <w:proofErr w:type="spellStart"/>
      <w:r>
        <w:t>technicko-organizačními</w:t>
      </w:r>
      <w:proofErr w:type="spellEnd"/>
      <w:r>
        <w:t xml:space="preserve"> opatřeními</w:t>
      </w:r>
      <w:r w:rsidR="00C06261">
        <w:t xml:space="preserve"> a </w:t>
      </w:r>
      <w:r>
        <w:t>dodržováním souvisejících předpisů</w:t>
      </w:r>
      <w:r w:rsidR="00C06261">
        <w:t xml:space="preserve"> a </w:t>
      </w:r>
      <w:r>
        <w:t>norem. Během elektroinstalačních prací</w:t>
      </w:r>
      <w:r w:rsidR="00C06261">
        <w:t xml:space="preserve"> a </w:t>
      </w:r>
      <w:r>
        <w:t>při následném uvádění do provozu, provozu, obsluze</w:t>
      </w:r>
      <w:r w:rsidR="00C06261">
        <w:t xml:space="preserve"> a </w:t>
      </w:r>
      <w:r>
        <w:t>údržbě zařízení je nutno dodržovat zejména:</w:t>
      </w:r>
    </w:p>
    <w:p w14:paraId="33AE1A92" w14:textId="77777777" w:rsidR="00831FE4" w:rsidRDefault="00831FE4" w:rsidP="00285135">
      <w:pPr>
        <w:pStyle w:val="Odrky"/>
        <w:jc w:val="both"/>
      </w:pPr>
      <w:r>
        <w:t>Nařízení Evropského parlamentu</w:t>
      </w:r>
      <w:r w:rsidR="00C06261">
        <w:t xml:space="preserve"> a </w:t>
      </w:r>
      <w:r>
        <w:t>Rady (EU)</w:t>
      </w:r>
      <w:r w:rsidR="00C06261">
        <w:t xml:space="preserve"> č. </w:t>
      </w:r>
      <w:r>
        <w:t>305/2011, kterým se stanoví harmonizované podmínky pro uvádění stavebních výrobků na trh</w:t>
      </w:r>
    </w:p>
    <w:p w14:paraId="393E307A" w14:textId="77777777" w:rsidR="00831FE4" w:rsidRDefault="00831FE4" w:rsidP="00285135">
      <w:pPr>
        <w:pStyle w:val="Odrky"/>
        <w:jc w:val="both"/>
      </w:pPr>
      <w:r>
        <w:t>zákon</w:t>
      </w:r>
      <w:r w:rsidR="00C06261">
        <w:t xml:space="preserve"> č. </w:t>
      </w:r>
      <w:r>
        <w:t>134/2016</w:t>
      </w:r>
      <w:r w:rsidR="00C06261">
        <w:t> Sb.</w:t>
      </w:r>
      <w:r>
        <w:t>,</w:t>
      </w:r>
      <w:r w:rsidR="00C06261">
        <w:t xml:space="preserve"> o </w:t>
      </w:r>
      <w:r>
        <w:t>zadávání veřejných zakázek, ve znění pozdějších předpisů</w:t>
      </w:r>
    </w:p>
    <w:p w14:paraId="21D67F34" w14:textId="77777777" w:rsidR="00831FE4" w:rsidRDefault="00831FE4" w:rsidP="00285135">
      <w:pPr>
        <w:pStyle w:val="Odrky"/>
        <w:jc w:val="both"/>
      </w:pPr>
      <w:r>
        <w:t>zákon</w:t>
      </w:r>
      <w:r w:rsidR="00C06261">
        <w:t xml:space="preserve"> č. </w:t>
      </w:r>
      <w:r>
        <w:t>90/2016</w:t>
      </w:r>
      <w:r w:rsidR="00C06261">
        <w:t> Sb.</w:t>
      </w:r>
      <w:r>
        <w:t>,</w:t>
      </w:r>
      <w:r w:rsidR="00C06261">
        <w:t xml:space="preserve"> o </w:t>
      </w:r>
      <w:r>
        <w:t>posuzování shody stanovených výrobků při jejich dodávání na trh, ve znění pozdějších předpisů</w:t>
      </w:r>
    </w:p>
    <w:p w14:paraId="3CDAC149" w14:textId="77777777" w:rsidR="00831FE4" w:rsidRDefault="00831FE4" w:rsidP="00285135">
      <w:pPr>
        <w:pStyle w:val="Odrky"/>
        <w:jc w:val="both"/>
      </w:pPr>
      <w:r>
        <w:t>zákon</w:t>
      </w:r>
      <w:r w:rsidR="00C06261">
        <w:t xml:space="preserve"> č. </w:t>
      </w:r>
      <w:r>
        <w:t>262/2006</w:t>
      </w:r>
      <w:r w:rsidR="00C06261">
        <w:t> Sb.</w:t>
      </w:r>
      <w:r>
        <w:t>, zákoník práce, ve znění pozdějších předpisů</w:t>
      </w:r>
    </w:p>
    <w:p w14:paraId="2F35EDBB" w14:textId="77777777" w:rsidR="00831FE4" w:rsidRDefault="00831FE4" w:rsidP="00285135">
      <w:pPr>
        <w:pStyle w:val="Odrky"/>
        <w:jc w:val="both"/>
      </w:pPr>
      <w:r>
        <w:t>zákon</w:t>
      </w:r>
      <w:r w:rsidR="00C06261">
        <w:t xml:space="preserve"> č. </w:t>
      </w:r>
      <w:r>
        <w:t>309/2006</w:t>
      </w:r>
      <w:r w:rsidR="00C06261">
        <w:t> Sb.</w:t>
      </w:r>
      <w:r>
        <w:t>,</w:t>
      </w:r>
      <w:r w:rsidR="00C06261">
        <w:t xml:space="preserve"> o </w:t>
      </w:r>
      <w:r>
        <w:t>zajištění dalších podmínek bezpečnosti</w:t>
      </w:r>
      <w:r w:rsidR="00C06261">
        <w:t xml:space="preserve"> a </w:t>
      </w:r>
      <w:r>
        <w:t>ochrany zdraví při práci, ve znění pozdějších předpisů</w:t>
      </w:r>
    </w:p>
    <w:p w14:paraId="42EDDB1A" w14:textId="77777777" w:rsidR="00831FE4" w:rsidRDefault="00831FE4" w:rsidP="00285135">
      <w:pPr>
        <w:pStyle w:val="Odrky"/>
        <w:jc w:val="both"/>
      </w:pPr>
      <w:r>
        <w:t>zákon</w:t>
      </w:r>
      <w:r w:rsidR="00C06261">
        <w:t xml:space="preserve"> č. </w:t>
      </w:r>
      <w:r>
        <w:t>251/2005</w:t>
      </w:r>
      <w:r w:rsidR="00C06261">
        <w:t> Sb.</w:t>
      </w:r>
      <w:r>
        <w:t>,</w:t>
      </w:r>
      <w:r w:rsidR="00C06261">
        <w:t xml:space="preserve"> o </w:t>
      </w:r>
      <w:r>
        <w:t>inspekci práce, ve znění pozdějších předpisů</w:t>
      </w:r>
    </w:p>
    <w:p w14:paraId="39FB48D1" w14:textId="77777777" w:rsidR="00831FE4" w:rsidRDefault="00831FE4" w:rsidP="00285135">
      <w:pPr>
        <w:pStyle w:val="Odrky"/>
        <w:jc w:val="both"/>
      </w:pPr>
      <w:r>
        <w:t>zákon</w:t>
      </w:r>
      <w:r w:rsidR="00C06261">
        <w:t xml:space="preserve"> č. </w:t>
      </w:r>
      <w:r>
        <w:t>634/1992</w:t>
      </w:r>
      <w:r w:rsidR="00C06261">
        <w:t> Sb.</w:t>
      </w:r>
      <w:r>
        <w:t>,</w:t>
      </w:r>
      <w:r w:rsidR="00C06261">
        <w:t xml:space="preserve"> o </w:t>
      </w:r>
      <w:r>
        <w:t>ochraně spotřebitele, ve znění pozdějších předpisů</w:t>
      </w:r>
    </w:p>
    <w:p w14:paraId="782541A1" w14:textId="77777777" w:rsidR="00831FE4" w:rsidRDefault="00831FE4" w:rsidP="00285135">
      <w:pPr>
        <w:pStyle w:val="Odrky"/>
        <w:jc w:val="both"/>
      </w:pPr>
      <w:r>
        <w:t>zákon</w:t>
      </w:r>
      <w:r w:rsidR="00C06261">
        <w:t xml:space="preserve"> č. </w:t>
      </w:r>
      <w:r>
        <w:t>133/1985</w:t>
      </w:r>
      <w:r w:rsidR="00C06261">
        <w:t> Sb.</w:t>
      </w:r>
      <w:r>
        <w:t>,</w:t>
      </w:r>
      <w:r w:rsidR="00C06261">
        <w:t xml:space="preserve"> o </w:t>
      </w:r>
      <w:r>
        <w:t>požární ochraně, ve znění pozdějších předpisů</w:t>
      </w:r>
    </w:p>
    <w:p w14:paraId="4853B72C" w14:textId="77777777" w:rsidR="00831FE4" w:rsidRDefault="00831FE4" w:rsidP="00285135">
      <w:pPr>
        <w:pStyle w:val="Odrky"/>
        <w:jc w:val="both"/>
      </w:pPr>
      <w:r>
        <w:t>zákon</w:t>
      </w:r>
      <w:r w:rsidR="00C06261">
        <w:t xml:space="preserve"> č. </w:t>
      </w:r>
      <w:r>
        <w:t>174/1968</w:t>
      </w:r>
      <w:r w:rsidR="00C06261">
        <w:t> Sb.</w:t>
      </w:r>
      <w:r>
        <w:t>,</w:t>
      </w:r>
      <w:r w:rsidR="00C06261">
        <w:t xml:space="preserve"> o </w:t>
      </w:r>
      <w:r>
        <w:t>státním odborném dozoru nad bezpečností práce, ve znění pozdějších předpisů</w:t>
      </w:r>
    </w:p>
    <w:p w14:paraId="4EA6EC39" w14:textId="77777777" w:rsidR="00831FE4" w:rsidRDefault="00831FE4" w:rsidP="00285135">
      <w:pPr>
        <w:pStyle w:val="Odrky"/>
        <w:jc w:val="both"/>
      </w:pPr>
      <w:r>
        <w:lastRenderedPageBreak/>
        <w:t>nařízení vlády</w:t>
      </w:r>
      <w:r w:rsidR="00C06261">
        <w:t xml:space="preserve"> č. </w:t>
      </w:r>
      <w:r>
        <w:t>375/2017</w:t>
      </w:r>
      <w:r w:rsidR="00C06261">
        <w:t> Sb.</w:t>
      </w:r>
      <w:r>
        <w:t>,</w:t>
      </w:r>
      <w:r w:rsidR="00C06261">
        <w:t xml:space="preserve"> o </w:t>
      </w:r>
      <w:r>
        <w:t>vzhledu, umístění</w:t>
      </w:r>
      <w:r w:rsidR="00C06261">
        <w:t xml:space="preserve"> a </w:t>
      </w:r>
      <w:r>
        <w:t>provedení bezpečnostních značek</w:t>
      </w:r>
      <w:r w:rsidR="00C06261">
        <w:t xml:space="preserve"> a </w:t>
      </w:r>
      <w:r>
        <w:t>značení</w:t>
      </w:r>
      <w:r w:rsidR="00C06261">
        <w:t xml:space="preserve"> a </w:t>
      </w:r>
      <w:r>
        <w:t>zavedení signálů</w:t>
      </w:r>
    </w:p>
    <w:p w14:paraId="74C12D5B" w14:textId="77777777" w:rsidR="00831FE4" w:rsidRDefault="00831FE4" w:rsidP="00285135">
      <w:pPr>
        <w:pStyle w:val="Odrky"/>
        <w:jc w:val="both"/>
      </w:pPr>
      <w:r>
        <w:t>nařízení vlády</w:t>
      </w:r>
      <w:r w:rsidR="00C06261">
        <w:t xml:space="preserve"> č. </w:t>
      </w:r>
      <w:r>
        <w:t>118/2016</w:t>
      </w:r>
      <w:r w:rsidR="00C06261">
        <w:t> Sb.</w:t>
      </w:r>
      <w:r>
        <w:t>,</w:t>
      </w:r>
      <w:r w:rsidR="00C06261">
        <w:t xml:space="preserve"> o </w:t>
      </w:r>
      <w:r>
        <w:t>posuzování shody elektrických zařízení určených pro používání</w:t>
      </w:r>
      <w:r w:rsidR="00C06261">
        <w:t xml:space="preserve"> v </w:t>
      </w:r>
      <w:r>
        <w:t>určitých mezích napětí při jejich dodávání na trh</w:t>
      </w:r>
    </w:p>
    <w:p w14:paraId="31F5F66B" w14:textId="77777777" w:rsidR="00831FE4" w:rsidRDefault="00831FE4" w:rsidP="00285135">
      <w:pPr>
        <w:pStyle w:val="Odrky"/>
        <w:jc w:val="both"/>
      </w:pPr>
      <w:r>
        <w:t>nařízení vlády</w:t>
      </w:r>
      <w:r w:rsidR="00C06261">
        <w:t xml:space="preserve"> č. </w:t>
      </w:r>
      <w:r>
        <w:t>120/2016</w:t>
      </w:r>
      <w:r w:rsidR="00C06261">
        <w:t> Sb.</w:t>
      </w:r>
      <w:r>
        <w:t>,</w:t>
      </w:r>
      <w:r w:rsidR="00C06261">
        <w:t xml:space="preserve"> o </w:t>
      </w:r>
      <w:r>
        <w:t>posuzování shody měřidel při jejich dodávání na trh, ve znění pozdějších předpisů</w:t>
      </w:r>
    </w:p>
    <w:p w14:paraId="43FB322D" w14:textId="77777777" w:rsidR="00831FE4" w:rsidRDefault="00831FE4" w:rsidP="00285135">
      <w:pPr>
        <w:pStyle w:val="Odrky"/>
        <w:jc w:val="both"/>
      </w:pPr>
      <w:r>
        <w:t>nařízení vlády</w:t>
      </w:r>
      <w:r w:rsidR="00C06261">
        <w:t xml:space="preserve"> č. </w:t>
      </w:r>
      <w:r>
        <w:t>117/2016</w:t>
      </w:r>
      <w:r w:rsidR="00C06261">
        <w:t> Sb.</w:t>
      </w:r>
      <w:r>
        <w:t>,</w:t>
      </w:r>
      <w:r w:rsidR="00C06261">
        <w:t xml:space="preserve"> o </w:t>
      </w:r>
      <w:r>
        <w:t>posuzování shody výrobků</w:t>
      </w:r>
      <w:r w:rsidR="00C06261">
        <w:t xml:space="preserve"> z </w:t>
      </w:r>
      <w:r>
        <w:t>hlediska elektromagnetické kompatibility při jejich dodávání na trh</w:t>
      </w:r>
    </w:p>
    <w:p w14:paraId="16C0B0E2" w14:textId="77777777" w:rsidR="00831FE4" w:rsidRDefault="00831FE4" w:rsidP="00285135">
      <w:pPr>
        <w:pStyle w:val="Odrky"/>
        <w:jc w:val="both"/>
      </w:pPr>
      <w:r>
        <w:t>nařízení vlády</w:t>
      </w:r>
      <w:r w:rsidR="00C06261">
        <w:t xml:space="preserve"> č. </w:t>
      </w:r>
      <w:r>
        <w:t>176/2008</w:t>
      </w:r>
      <w:r w:rsidR="00C06261">
        <w:t> Sb.</w:t>
      </w:r>
      <w:r>
        <w:t>,</w:t>
      </w:r>
      <w:r w:rsidR="00C06261">
        <w:t xml:space="preserve"> o </w:t>
      </w:r>
      <w:r>
        <w:t>technických požadavcích na strojní zařízení, ve znění pozdějších předpisů</w:t>
      </w:r>
    </w:p>
    <w:p w14:paraId="794E7AFB" w14:textId="77777777" w:rsidR="00831FE4" w:rsidRDefault="00831FE4" w:rsidP="00285135">
      <w:pPr>
        <w:pStyle w:val="Odrky"/>
        <w:jc w:val="both"/>
      </w:pPr>
      <w:r>
        <w:t>nařízení vlády</w:t>
      </w:r>
      <w:r w:rsidR="00C06261">
        <w:t xml:space="preserve"> č. </w:t>
      </w:r>
      <w:r>
        <w:t>361/2007</w:t>
      </w:r>
      <w:r w:rsidR="00C06261">
        <w:t> Sb.</w:t>
      </w:r>
      <w:r>
        <w:t>, kterým se stanoví podmínky ochrany zdraví při práci, ve znění pozdějších předpisů</w:t>
      </w:r>
    </w:p>
    <w:p w14:paraId="52D0E7D1" w14:textId="77777777" w:rsidR="00831FE4" w:rsidRDefault="00831FE4" w:rsidP="00285135">
      <w:pPr>
        <w:pStyle w:val="Odrky"/>
        <w:jc w:val="both"/>
      </w:pPr>
      <w:r>
        <w:t>nařízení vlády</w:t>
      </w:r>
      <w:r w:rsidR="00C06261">
        <w:t xml:space="preserve"> č. </w:t>
      </w:r>
      <w:r>
        <w:t>591/2006</w:t>
      </w:r>
      <w:r w:rsidR="00C06261">
        <w:t> Sb.</w:t>
      </w:r>
      <w:r>
        <w:t>,</w:t>
      </w:r>
      <w:r w:rsidR="00C06261">
        <w:t xml:space="preserve"> o </w:t>
      </w:r>
      <w:r>
        <w:t>bližších minimálních požadavcích na bezpečnost</w:t>
      </w:r>
      <w:r w:rsidR="00C06261">
        <w:t xml:space="preserve"> a </w:t>
      </w:r>
      <w:r>
        <w:t>ochranu zdraví při práci na staveništích, ve znění pozdějších předpisů</w:t>
      </w:r>
    </w:p>
    <w:p w14:paraId="335A27D9" w14:textId="77777777" w:rsidR="00831FE4" w:rsidRDefault="00831FE4" w:rsidP="00285135">
      <w:pPr>
        <w:pStyle w:val="Odrky"/>
        <w:jc w:val="both"/>
      </w:pPr>
      <w:r>
        <w:t>nařízení vlády</w:t>
      </w:r>
      <w:r w:rsidR="00C06261">
        <w:t xml:space="preserve"> č. </w:t>
      </w:r>
      <w:r>
        <w:t>362/2005</w:t>
      </w:r>
      <w:r w:rsidR="00C06261">
        <w:t> Sb.</w:t>
      </w:r>
      <w:r>
        <w:t>,</w:t>
      </w:r>
      <w:r w:rsidR="00C06261">
        <w:t xml:space="preserve"> o </w:t>
      </w:r>
      <w:r>
        <w:t>bližších požadavcích na bezpečnost</w:t>
      </w:r>
      <w:r w:rsidR="00C06261">
        <w:t xml:space="preserve"> a </w:t>
      </w:r>
      <w:r>
        <w:t>ochranu zdraví při práci na pracovištích</w:t>
      </w:r>
      <w:r w:rsidR="00C06261">
        <w:t xml:space="preserve"> s </w:t>
      </w:r>
      <w:r>
        <w:t>nebezpečím pádu</w:t>
      </w:r>
      <w:r w:rsidR="00C06261">
        <w:t xml:space="preserve"> z </w:t>
      </w:r>
      <w:r>
        <w:t>výšky nebo do hloubky</w:t>
      </w:r>
    </w:p>
    <w:p w14:paraId="24B79164" w14:textId="77777777" w:rsidR="00831FE4" w:rsidRDefault="00831FE4" w:rsidP="00285135">
      <w:pPr>
        <w:pStyle w:val="Odrky"/>
        <w:jc w:val="both"/>
      </w:pPr>
      <w:r>
        <w:t>nařízení vlády</w:t>
      </w:r>
      <w:r w:rsidR="00C06261">
        <w:t xml:space="preserve"> č. </w:t>
      </w:r>
      <w:r>
        <w:t>101/2005</w:t>
      </w:r>
      <w:r w:rsidR="00C06261">
        <w:t> Sb.</w:t>
      </w:r>
      <w:r>
        <w:t>,</w:t>
      </w:r>
      <w:r w:rsidR="00C06261">
        <w:t xml:space="preserve"> o </w:t>
      </w:r>
      <w:r>
        <w:t>podrobnějších požadavcích na pracoviště</w:t>
      </w:r>
      <w:r w:rsidR="00C06261">
        <w:t xml:space="preserve"> a </w:t>
      </w:r>
      <w:r>
        <w:t>pracovní prostředí</w:t>
      </w:r>
    </w:p>
    <w:p w14:paraId="31516FD6" w14:textId="77777777" w:rsidR="00831FE4" w:rsidRDefault="00831FE4" w:rsidP="00285135">
      <w:pPr>
        <w:pStyle w:val="Odrky"/>
        <w:jc w:val="both"/>
      </w:pPr>
      <w:r>
        <w:t>nařízení vlády</w:t>
      </w:r>
      <w:r w:rsidR="00C06261">
        <w:t xml:space="preserve"> č. </w:t>
      </w:r>
      <w:r>
        <w:t>378/2001</w:t>
      </w:r>
      <w:r w:rsidR="00C06261">
        <w:t> Sb.</w:t>
      </w:r>
      <w:r>
        <w:t>, kterým se stanoví bližší požadavky na bezpečný provoz</w:t>
      </w:r>
      <w:r w:rsidR="00C06261">
        <w:t xml:space="preserve"> a </w:t>
      </w:r>
      <w:r>
        <w:t>používání strojů, technických zařízení, přístrojů</w:t>
      </w:r>
      <w:r w:rsidR="00C06261">
        <w:t xml:space="preserve"> a </w:t>
      </w:r>
      <w:r>
        <w:t>nářadí</w:t>
      </w:r>
    </w:p>
    <w:p w14:paraId="1C3C3BA9" w14:textId="77777777" w:rsidR="00831FE4" w:rsidRDefault="00831FE4" w:rsidP="00285135">
      <w:pPr>
        <w:pStyle w:val="Odrky"/>
        <w:jc w:val="both"/>
      </w:pPr>
      <w:r>
        <w:t>nařízení vlády</w:t>
      </w:r>
      <w:r w:rsidR="00C06261">
        <w:t xml:space="preserve"> č. </w:t>
      </w:r>
      <w:r>
        <w:t>163/2002</w:t>
      </w:r>
      <w:r w:rsidR="00C06261">
        <w:t> Sb.</w:t>
      </w:r>
      <w:r>
        <w:t>, kterým se stanoví technické požadavky na vybrané stavební výrobky, ve znění pozdějších předpisů</w:t>
      </w:r>
    </w:p>
    <w:p w14:paraId="4DC990D8" w14:textId="77777777" w:rsidR="00831FE4" w:rsidRDefault="00831FE4" w:rsidP="00285135">
      <w:pPr>
        <w:pStyle w:val="Odrky"/>
        <w:jc w:val="both"/>
      </w:pPr>
      <w:r>
        <w:t>vyhlášku</w:t>
      </w:r>
      <w:r w:rsidR="00C06261">
        <w:t xml:space="preserve"> č. </w:t>
      </w:r>
      <w:r>
        <w:t>82/2011</w:t>
      </w:r>
      <w:r w:rsidR="00C06261">
        <w:t> Sb.</w:t>
      </w:r>
      <w:r>
        <w:t>,</w:t>
      </w:r>
      <w:r w:rsidR="00C06261">
        <w:t xml:space="preserve"> o </w:t>
      </w:r>
      <w:r>
        <w:t>měření elektřiny</w:t>
      </w:r>
      <w:r w:rsidR="00C06261">
        <w:t xml:space="preserve"> a </w:t>
      </w:r>
      <w:r>
        <w:t>o způsobu stanovení náhrady škody při neoprávněném odběru, neoprávněné dodávce, neoprávněném přenosu nebo neoprávněné distribuci elektřiny, ve znění pozdějších předpisů</w:t>
      </w:r>
    </w:p>
    <w:p w14:paraId="48C68F20" w14:textId="77777777" w:rsidR="00831FE4" w:rsidRDefault="00831FE4" w:rsidP="00285135">
      <w:pPr>
        <w:pStyle w:val="Odrky"/>
        <w:jc w:val="both"/>
      </w:pPr>
      <w:r>
        <w:t>vyhlášku</w:t>
      </w:r>
      <w:r w:rsidR="00C06261">
        <w:t xml:space="preserve"> č. </w:t>
      </w:r>
      <w:r>
        <w:t>73/2010</w:t>
      </w:r>
      <w:r w:rsidR="00C06261">
        <w:t> Sb.</w:t>
      </w:r>
      <w:r>
        <w:t>,</w:t>
      </w:r>
      <w:r w:rsidR="00C06261">
        <w:t xml:space="preserve"> o </w:t>
      </w:r>
      <w:r>
        <w:t>stanovení vyhrazených elektrických technických zařízení, jejich zařazení do tříd</w:t>
      </w:r>
      <w:r w:rsidR="00C06261">
        <w:t xml:space="preserve"> a </w:t>
      </w:r>
      <w:r>
        <w:t>skupin</w:t>
      </w:r>
      <w:r w:rsidR="00C06261">
        <w:t xml:space="preserve"> a </w:t>
      </w:r>
      <w:r>
        <w:t>o bližších podmínkách jejich bezpečnosti</w:t>
      </w:r>
    </w:p>
    <w:p w14:paraId="046DA49B" w14:textId="77777777" w:rsidR="00831FE4" w:rsidRDefault="00831FE4" w:rsidP="00285135">
      <w:pPr>
        <w:pStyle w:val="Odrky"/>
        <w:jc w:val="both"/>
      </w:pPr>
      <w:r>
        <w:t>vyhlášku</w:t>
      </w:r>
      <w:r w:rsidR="00C06261">
        <w:t xml:space="preserve"> č. </w:t>
      </w:r>
      <w:r>
        <w:t>23/2008</w:t>
      </w:r>
      <w:r w:rsidR="00C06261">
        <w:t> Sb.</w:t>
      </w:r>
      <w:r>
        <w:t>,</w:t>
      </w:r>
      <w:r w:rsidR="00C06261">
        <w:t xml:space="preserve"> o </w:t>
      </w:r>
      <w:r>
        <w:t>technických podmínkách požární ochrany staveb, ve znění pozdějších předpisů</w:t>
      </w:r>
    </w:p>
    <w:p w14:paraId="7D5089F3" w14:textId="77777777" w:rsidR="00831FE4" w:rsidRDefault="00831FE4" w:rsidP="00285135">
      <w:pPr>
        <w:pStyle w:val="Odrky"/>
        <w:jc w:val="both"/>
      </w:pPr>
      <w:r>
        <w:t>vyhlášku</w:t>
      </w:r>
      <w:r w:rsidR="00C06261">
        <w:t xml:space="preserve"> č. </w:t>
      </w:r>
      <w:r>
        <w:t>246/2001</w:t>
      </w:r>
      <w:r w:rsidR="00C06261">
        <w:t> Sb.</w:t>
      </w:r>
      <w:r>
        <w:t>,</w:t>
      </w:r>
      <w:r w:rsidR="00C06261">
        <w:t xml:space="preserve"> o </w:t>
      </w:r>
      <w:r>
        <w:t>stanovení podmínek požární bezpečnosti</w:t>
      </w:r>
      <w:r w:rsidR="00C06261">
        <w:t xml:space="preserve"> a </w:t>
      </w:r>
      <w:r>
        <w:t>výkonu státního požárního dozoru (vyhláška</w:t>
      </w:r>
      <w:r w:rsidR="00C06261">
        <w:t xml:space="preserve"> o </w:t>
      </w:r>
      <w:r>
        <w:t>požární prevenci), ve znění pozdějších předpisů</w:t>
      </w:r>
    </w:p>
    <w:p w14:paraId="15C91F99" w14:textId="77777777" w:rsidR="00831FE4" w:rsidRDefault="00831FE4" w:rsidP="00285135">
      <w:pPr>
        <w:pStyle w:val="Odrky"/>
        <w:jc w:val="both"/>
      </w:pPr>
      <w:r>
        <w:t>vyhlášku</w:t>
      </w:r>
      <w:r w:rsidR="00C06261">
        <w:t xml:space="preserve"> č. </w:t>
      </w:r>
      <w:r>
        <w:t>48/1982</w:t>
      </w:r>
      <w:r w:rsidR="00C06261">
        <w:t> Sb.</w:t>
      </w:r>
      <w:r>
        <w:t>, kterou se stanoví základní požadavky</w:t>
      </w:r>
      <w:r w:rsidR="00C06261">
        <w:t xml:space="preserve"> k </w:t>
      </w:r>
      <w:r>
        <w:t>zajištění bezpečnosti práce</w:t>
      </w:r>
      <w:r w:rsidR="00C06261">
        <w:t xml:space="preserve"> a </w:t>
      </w:r>
      <w:r>
        <w:t>technických zařízení, ve znění pozdějších předpisů</w:t>
      </w:r>
    </w:p>
    <w:p w14:paraId="5FCDEED9" w14:textId="7289898A" w:rsidR="00831FE4" w:rsidRDefault="002619FB" w:rsidP="00285135">
      <w:pPr>
        <w:pStyle w:val="Odrky"/>
        <w:jc w:val="both"/>
      </w:pPr>
      <w:r>
        <w:t>zákon</w:t>
      </w:r>
      <w:r w:rsidR="00C06261">
        <w:t xml:space="preserve"> č. </w:t>
      </w:r>
      <w:r>
        <w:t>2</w:t>
      </w:r>
      <w:r w:rsidR="00831FE4">
        <w:t>50/</w:t>
      </w:r>
      <w:r>
        <w:t>21</w:t>
      </w:r>
      <w:r w:rsidR="00C06261">
        <w:t> Sb.</w:t>
      </w:r>
      <w:r w:rsidR="00831FE4">
        <w:t>,</w:t>
      </w:r>
      <w:r w:rsidR="00C06261">
        <w:t xml:space="preserve"> o </w:t>
      </w:r>
      <w:r w:rsidR="00831FE4">
        <w:t>odborné způsobilosti</w:t>
      </w:r>
      <w:r w:rsidR="00C06261">
        <w:t xml:space="preserve"> </w:t>
      </w:r>
      <w:r>
        <w:t xml:space="preserve">k výkonu činností </w:t>
      </w:r>
      <w:r w:rsidR="00C06261">
        <w:t>v </w:t>
      </w:r>
      <w:r w:rsidR="00831FE4">
        <w:t>elektrotechnice, ve znění pozdějších předpisů</w:t>
      </w:r>
    </w:p>
    <w:p w14:paraId="7A50D27F" w14:textId="216E5DE8" w:rsidR="00831FE4" w:rsidRDefault="00831FE4" w:rsidP="00285135">
      <w:pPr>
        <w:pStyle w:val="Odrky"/>
        <w:jc w:val="both"/>
      </w:pPr>
      <w:r>
        <w:t>předpisy</w:t>
      </w:r>
      <w:r w:rsidR="00C06261">
        <w:t xml:space="preserve"> k </w:t>
      </w:r>
      <w:r>
        <w:t>zajištění bezpečnosti</w:t>
      </w:r>
      <w:r w:rsidR="00C06261">
        <w:t xml:space="preserve"> a </w:t>
      </w:r>
      <w:r>
        <w:t>ochrany zdraví při práci zhotovitele</w:t>
      </w:r>
      <w:r w:rsidR="00C06261">
        <w:t xml:space="preserve"> a </w:t>
      </w:r>
      <w:r>
        <w:t>provozovatele</w:t>
      </w:r>
    </w:p>
    <w:p w14:paraId="221560FA" w14:textId="29362C8A" w:rsidR="002619FB" w:rsidRDefault="002619FB" w:rsidP="002619FB">
      <w:pPr>
        <w:pStyle w:val="Odrky"/>
        <w:numPr>
          <w:ilvl w:val="0"/>
          <w:numId w:val="0"/>
        </w:numPr>
        <w:ind w:left="284" w:hanging="284"/>
        <w:jc w:val="both"/>
      </w:pPr>
    </w:p>
    <w:p w14:paraId="1E577C2F" w14:textId="6837C260" w:rsidR="002619FB" w:rsidRDefault="002619FB" w:rsidP="002619FB">
      <w:pPr>
        <w:pStyle w:val="Odrky"/>
        <w:numPr>
          <w:ilvl w:val="0"/>
          <w:numId w:val="0"/>
        </w:numPr>
        <w:ind w:left="284" w:hanging="284"/>
        <w:jc w:val="both"/>
      </w:pPr>
    </w:p>
    <w:p w14:paraId="3E28BD9C" w14:textId="77777777" w:rsidR="002619FB" w:rsidRDefault="002619FB" w:rsidP="002619FB">
      <w:pPr>
        <w:pStyle w:val="Odrky"/>
        <w:numPr>
          <w:ilvl w:val="0"/>
          <w:numId w:val="0"/>
        </w:numPr>
        <w:ind w:left="284" w:hanging="284"/>
        <w:jc w:val="both"/>
      </w:pPr>
    </w:p>
    <w:p w14:paraId="09A83FE9" w14:textId="77777777" w:rsidR="00831FE4" w:rsidRDefault="00831FE4" w:rsidP="00285135">
      <w:pPr>
        <w:pStyle w:val="Nadpis2"/>
        <w:jc w:val="both"/>
      </w:pPr>
      <w:bookmarkStart w:id="28" w:name="_Toc161634197"/>
      <w:r>
        <w:lastRenderedPageBreak/>
        <w:t>Zásady ochrany životního prostředí</w:t>
      </w:r>
      <w:bookmarkEnd w:id="28"/>
    </w:p>
    <w:p w14:paraId="16A8852B" w14:textId="77777777" w:rsidR="00831FE4" w:rsidRDefault="00831FE4" w:rsidP="00285135">
      <w:pPr>
        <w:pStyle w:val="Pedobjektem"/>
        <w:jc w:val="both"/>
      </w:pPr>
      <w:r>
        <w:t>Elektroinstalace jsou navrženy tak, aby neohrožovaly životní prostředí. Během elektroinstalačních prací</w:t>
      </w:r>
      <w:r w:rsidR="00C06261">
        <w:t xml:space="preserve"> a </w:t>
      </w:r>
      <w:r>
        <w:t>při následném provozu, obsluze</w:t>
      </w:r>
      <w:r w:rsidR="00C06261">
        <w:t xml:space="preserve"> a </w:t>
      </w:r>
      <w:r>
        <w:t>údržbě zařízení je nutno dodržovat zejména:</w:t>
      </w:r>
    </w:p>
    <w:p w14:paraId="5A098CF3" w14:textId="77777777" w:rsidR="00831FE4" w:rsidRDefault="00831FE4" w:rsidP="00285135">
      <w:pPr>
        <w:pStyle w:val="Odrky"/>
        <w:jc w:val="both"/>
      </w:pPr>
      <w:r>
        <w:t>zákon</w:t>
      </w:r>
      <w:r w:rsidR="00C06261">
        <w:t xml:space="preserve"> č. </w:t>
      </w:r>
      <w:r>
        <w:t>350/2011</w:t>
      </w:r>
      <w:r w:rsidR="00C06261">
        <w:t> Sb.</w:t>
      </w:r>
      <w:r>
        <w:t>,</w:t>
      </w:r>
      <w:r w:rsidR="00C06261">
        <w:t xml:space="preserve"> o </w:t>
      </w:r>
      <w:r>
        <w:t>chemických látkách</w:t>
      </w:r>
      <w:r w:rsidR="00C06261">
        <w:t xml:space="preserve"> a </w:t>
      </w:r>
      <w:r>
        <w:t>chemických směsích (chemický zákon), ve znění pozdějších předpisů</w:t>
      </w:r>
    </w:p>
    <w:p w14:paraId="3B71274F" w14:textId="77777777" w:rsidR="00831FE4" w:rsidRDefault="00831FE4" w:rsidP="00285135">
      <w:pPr>
        <w:pStyle w:val="Odrky"/>
        <w:jc w:val="both"/>
      </w:pPr>
      <w:r>
        <w:t>zákon</w:t>
      </w:r>
      <w:r w:rsidR="00C06261">
        <w:t xml:space="preserve"> č. </w:t>
      </w:r>
      <w:r>
        <w:t>167/2008</w:t>
      </w:r>
      <w:r w:rsidR="00C06261">
        <w:t> Sb.</w:t>
      </w:r>
      <w:r>
        <w:t>,</w:t>
      </w:r>
      <w:r w:rsidR="00C06261">
        <w:t xml:space="preserve"> o </w:t>
      </w:r>
      <w:r>
        <w:t>předcházení ekologické újmě</w:t>
      </w:r>
      <w:r w:rsidR="00C06261">
        <w:t xml:space="preserve"> a </w:t>
      </w:r>
      <w:r>
        <w:t>o její nápravě</w:t>
      </w:r>
      <w:r w:rsidR="00C06261">
        <w:t xml:space="preserve"> a </w:t>
      </w:r>
      <w:r>
        <w:t>o změně některých zákonů, ve znění pozdějších předpisů</w:t>
      </w:r>
    </w:p>
    <w:p w14:paraId="7EFDE427" w14:textId="77777777" w:rsidR="00831FE4" w:rsidRDefault="00831FE4" w:rsidP="00285135">
      <w:pPr>
        <w:pStyle w:val="Odrky"/>
        <w:jc w:val="both"/>
      </w:pPr>
      <w:r>
        <w:t>zákon</w:t>
      </w:r>
      <w:r w:rsidR="00C06261">
        <w:t xml:space="preserve"> č. </w:t>
      </w:r>
      <w:r>
        <w:t>477/2001</w:t>
      </w:r>
      <w:r w:rsidR="00C06261">
        <w:t> Sb.</w:t>
      </w:r>
      <w:r>
        <w:t>,</w:t>
      </w:r>
      <w:r w:rsidR="00C06261">
        <w:t xml:space="preserve"> o </w:t>
      </w:r>
      <w:r>
        <w:t>obalech, ve znění pozdějších předpisů</w:t>
      </w:r>
    </w:p>
    <w:p w14:paraId="6D269FEE" w14:textId="77777777" w:rsidR="00831FE4" w:rsidRDefault="00831FE4" w:rsidP="00285135">
      <w:pPr>
        <w:pStyle w:val="Odrky"/>
        <w:jc w:val="both"/>
      </w:pPr>
      <w:r>
        <w:t>zákon</w:t>
      </w:r>
      <w:r w:rsidR="00C06261">
        <w:t xml:space="preserve"> č. </w:t>
      </w:r>
      <w:r>
        <w:t>185/2001</w:t>
      </w:r>
      <w:r w:rsidR="00C06261">
        <w:t> Sb.</w:t>
      </w:r>
      <w:r>
        <w:t>,</w:t>
      </w:r>
      <w:r w:rsidR="00C06261">
        <w:t xml:space="preserve"> o </w:t>
      </w:r>
      <w:r>
        <w:t>odpadech</w:t>
      </w:r>
      <w:r w:rsidR="00C06261">
        <w:t xml:space="preserve"> a </w:t>
      </w:r>
      <w:r>
        <w:t>o změně některých dalších zákonů, ve znění pozdějších předpisů</w:t>
      </w:r>
    </w:p>
    <w:p w14:paraId="0AAF3C90" w14:textId="77777777" w:rsidR="00831FE4" w:rsidRDefault="00831FE4" w:rsidP="00285135">
      <w:pPr>
        <w:pStyle w:val="Odrky"/>
        <w:jc w:val="both"/>
      </w:pPr>
      <w:r>
        <w:t>zákon</w:t>
      </w:r>
      <w:r w:rsidR="00C06261">
        <w:t xml:space="preserve"> č. </w:t>
      </w:r>
      <w:r>
        <w:t>406/2000</w:t>
      </w:r>
      <w:r w:rsidR="00C06261">
        <w:t> Sb.</w:t>
      </w:r>
      <w:r>
        <w:t>,</w:t>
      </w:r>
      <w:r w:rsidR="00C06261">
        <w:t xml:space="preserve"> o </w:t>
      </w:r>
      <w:r>
        <w:t>hospodaření energií, ve znění pozdějších předpisů</w:t>
      </w:r>
    </w:p>
    <w:p w14:paraId="7FB319A1" w14:textId="015CF89E" w:rsidR="00831FE4" w:rsidRDefault="00831FE4" w:rsidP="00285135">
      <w:pPr>
        <w:pStyle w:val="Odrky"/>
        <w:jc w:val="both"/>
      </w:pPr>
      <w:r>
        <w:t>zákon</w:t>
      </w:r>
      <w:r w:rsidR="00C06261">
        <w:t xml:space="preserve"> č. </w:t>
      </w:r>
      <w:r>
        <w:t>17/1992</w:t>
      </w:r>
      <w:r w:rsidR="00C06261">
        <w:t> Sb.</w:t>
      </w:r>
      <w:r>
        <w:t>,</w:t>
      </w:r>
      <w:r w:rsidR="00C06261">
        <w:t xml:space="preserve"> o </w:t>
      </w:r>
      <w:r>
        <w:t>životním prostředí, ve znění pozdějších předpisů</w:t>
      </w:r>
    </w:p>
    <w:p w14:paraId="40A524FE" w14:textId="48A0CCF2" w:rsidR="00122CA8" w:rsidRDefault="00122CA8" w:rsidP="00335974">
      <w:pPr>
        <w:pStyle w:val="Odrky"/>
        <w:numPr>
          <w:ilvl w:val="0"/>
          <w:numId w:val="0"/>
        </w:numPr>
        <w:ind w:left="284"/>
        <w:jc w:val="both"/>
      </w:pPr>
    </w:p>
    <w:sectPr w:rsidR="00122CA8" w:rsidSect="003422FC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C5F2C" w14:textId="77777777" w:rsidR="003422FC" w:rsidRDefault="003422FC" w:rsidP="00024ADE">
      <w:pPr>
        <w:spacing w:after="0" w:line="240" w:lineRule="auto"/>
      </w:pPr>
      <w:r>
        <w:separator/>
      </w:r>
    </w:p>
  </w:endnote>
  <w:endnote w:type="continuationSeparator" w:id="0">
    <w:p w14:paraId="7BC88C90" w14:textId="77777777" w:rsidR="003422FC" w:rsidRDefault="003422FC" w:rsidP="00024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163E6" w14:textId="43BAA80B" w:rsidR="00B53849" w:rsidRDefault="00B53849" w:rsidP="00995D7E">
    <w:pPr>
      <w:pStyle w:val="Zpat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41</w:t>
    </w:r>
    <w:r>
      <w:fldChar w:fldCharType="end"/>
    </w:r>
    <w:r>
      <w:t>/</w:t>
    </w:r>
    <w:fldSimple w:instr=" NUMPAGES   \* MERGEFORMAT ">
      <w:r>
        <w:rPr>
          <w:noProof/>
        </w:rPr>
        <w:t>42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88683" w14:textId="77777777" w:rsidR="003422FC" w:rsidRDefault="003422FC" w:rsidP="00024ADE">
      <w:pPr>
        <w:spacing w:after="0" w:line="240" w:lineRule="auto"/>
      </w:pPr>
      <w:r>
        <w:separator/>
      </w:r>
    </w:p>
  </w:footnote>
  <w:footnote w:type="continuationSeparator" w:id="0">
    <w:p w14:paraId="1BD44439" w14:textId="77777777" w:rsidR="003422FC" w:rsidRDefault="003422FC" w:rsidP="00024ADE">
      <w:pPr>
        <w:spacing w:after="0" w:line="240" w:lineRule="auto"/>
      </w:pPr>
      <w:r>
        <w:continuationSeparator/>
      </w:r>
    </w:p>
  </w:footnote>
  <w:footnote w:id="1">
    <w:p w14:paraId="2D893977" w14:textId="77777777" w:rsidR="00B53849" w:rsidRDefault="00B53849">
      <w:pPr>
        <w:pStyle w:val="Textpoznpodarou"/>
      </w:pPr>
      <w:r>
        <w:rPr>
          <w:rStyle w:val="Znakapoznpodarou"/>
        </w:rPr>
        <w:footnoteRef/>
      </w:r>
      <w:r>
        <w:t xml:space="preserve"> Dle PNE 33 3430-6 ed. 3, čl. 4.2 lze zvýšenou úroveň harmonických předpokládat v případech, kdy výkon zdroje harmonických je větší než 20 % instalovaného výkonu zákazníka.</w:t>
      </w:r>
    </w:p>
  </w:footnote>
  <w:footnote w:id="2">
    <w:p w14:paraId="046E6858" w14:textId="77777777" w:rsidR="00B53849" w:rsidRDefault="00B53849">
      <w:pPr>
        <w:pStyle w:val="Textpoznpodarou"/>
      </w:pPr>
      <w:r>
        <w:rPr>
          <w:rStyle w:val="Znakapoznpodarou"/>
        </w:rPr>
        <w:footnoteRef/>
      </w:r>
      <w:r>
        <w:t xml:space="preserve"> Dle ČSN 33 2000-5-52 ed. 2, čl. 524.2.2 + POZNÁMKA platí, že takové úrovně se objevují např. v obvodech určených pro IT (informační technologie; zejména rozsáhlejší výskyt počítačů, v administrativních objektech, datových centrech, apod.).</w:t>
      </w:r>
    </w:p>
  </w:footnote>
  <w:footnote w:id="3">
    <w:p w14:paraId="1AA5B0D8" w14:textId="77777777" w:rsidR="00B53849" w:rsidRDefault="00B53849">
      <w:pPr>
        <w:pStyle w:val="Textpoznpodarou"/>
      </w:pPr>
      <w:r>
        <w:rPr>
          <w:rStyle w:val="Znakapoznpodarou"/>
        </w:rPr>
        <w:footnoteRef/>
      </w:r>
      <w:r>
        <w:t xml:space="preserve"> Viz i potenciální zdroje elektromagnetických emisí, jmenované v ČSN 33 2000-4-444, čl. 444.4.1.</w:t>
      </w:r>
    </w:p>
  </w:footnote>
  <w:footnote w:id="4">
    <w:p w14:paraId="3E09E8F6" w14:textId="77777777" w:rsidR="00B53849" w:rsidRDefault="00B53849">
      <w:pPr>
        <w:pStyle w:val="Textpoznpodarou"/>
      </w:pPr>
      <w:r>
        <w:rPr>
          <w:rStyle w:val="Znakapoznpodarou"/>
        </w:rPr>
        <w:footnoteRef/>
      </w:r>
      <w:r>
        <w:t xml:space="preserve"> Dle TNI 33 2000-6, čl. 6.3.15 má být projektant dokumentace skutečného provedení elektrické instalace (zařízení) autorizovaná osoba, která současně také vykonávala i autorský dozor. Není-li projektantem dokumentace skutečného provedení elektrické instalace (zařízení) vykonáván autorský dozor, pak dle citovaného ustanovení přebírá v rámci výchozí revize odpovědnost za dodržení ustanovení technických norem investor, popř. jím pověřená osoba.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7797"/>
      <w:gridCol w:w="1275"/>
    </w:tblGrid>
    <w:tr w:rsidR="00DF3655" w14:paraId="60392F9F" w14:textId="77777777" w:rsidTr="00DC138A">
      <w:trPr>
        <w:trHeight w:val="845"/>
        <w:tblHeader/>
      </w:trPr>
      <w:tc>
        <w:tcPr>
          <w:tcW w:w="7797" w:type="dxa"/>
          <w:tcBorders>
            <w:bottom w:val="single" w:sz="4" w:space="0" w:color="000000"/>
          </w:tcBorders>
          <w:vAlign w:val="bottom"/>
        </w:tcPr>
        <w:p w14:paraId="2C453960" w14:textId="4E550D87" w:rsidR="00DF3655" w:rsidRDefault="00DF3655" w:rsidP="00DF3655">
          <w:pPr>
            <w:snapToGrid w:val="0"/>
            <w:contextualSpacing/>
          </w:pPr>
          <w:r w:rsidRPr="008D74BD">
            <w:rPr>
              <w:rFonts w:cs="Arial"/>
              <w:noProof/>
              <w:spacing w:val="20"/>
              <w:sz w:val="12"/>
              <w:szCs w:val="12"/>
            </w:rPr>
            <w:drawing>
              <wp:inline distT="0" distB="0" distL="0" distR="0" wp14:anchorId="447DE19E" wp14:editId="06C4FE1B">
                <wp:extent cx="4813935" cy="363220"/>
                <wp:effectExtent l="0" t="0" r="5715" b="0"/>
                <wp:docPr id="4" name="Obrázek 4" descr="C:\Users\daniel.labuzik\Desktop\69_VZORY PÍSEMNOSTI 2019\zahlavi-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3" descr="C:\Users\daniel.labuzik\Desktop\69_VZORY PÍSEMNOSTI 2019\zahlavi-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64" b="-1161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13935" cy="363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75" w:type="dxa"/>
          <w:tcBorders>
            <w:bottom w:val="single" w:sz="4" w:space="0" w:color="000000"/>
          </w:tcBorders>
          <w:vAlign w:val="bottom"/>
        </w:tcPr>
        <w:p w14:paraId="76B6DC95" w14:textId="479A88E3" w:rsidR="00DF3655" w:rsidRDefault="00DF3655" w:rsidP="00DF3655">
          <w:pPr>
            <w:snapToGrid w:val="0"/>
            <w:contextualSpacing/>
          </w:pPr>
          <w:r>
            <w:rPr>
              <w:snapToGrid w:val="0"/>
              <w:spacing w:val="40"/>
              <w:sz w:val="14"/>
            </w:rPr>
            <w:t xml:space="preserve">   12/2021</w:t>
          </w:r>
        </w:p>
      </w:tc>
    </w:tr>
  </w:tbl>
  <w:p w14:paraId="3240AF0A" w14:textId="77777777" w:rsidR="00DF3655" w:rsidRDefault="00DF36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1B3C3E4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34F2054"/>
    <w:multiLevelType w:val="hybridMultilevel"/>
    <w:tmpl w:val="F94A27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E134D5"/>
    <w:multiLevelType w:val="hybridMultilevel"/>
    <w:tmpl w:val="4080CF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77B1026"/>
    <w:multiLevelType w:val="hybridMultilevel"/>
    <w:tmpl w:val="2A66E694"/>
    <w:lvl w:ilvl="0" w:tplc="AFEEC08A">
      <w:start w:val="2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9D45E37"/>
    <w:multiLevelType w:val="hybridMultilevel"/>
    <w:tmpl w:val="61881A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9A4857"/>
    <w:multiLevelType w:val="hybridMultilevel"/>
    <w:tmpl w:val="090A388E"/>
    <w:lvl w:ilvl="0" w:tplc="F7401B8C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14C72FA"/>
    <w:multiLevelType w:val="hybridMultilevel"/>
    <w:tmpl w:val="6268CB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A230F5"/>
    <w:multiLevelType w:val="hybridMultilevel"/>
    <w:tmpl w:val="B31E302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C05BEF"/>
    <w:multiLevelType w:val="multilevel"/>
    <w:tmpl w:val="0F54677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pStyle w:val="Nadpis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4C36C31"/>
    <w:multiLevelType w:val="hybridMultilevel"/>
    <w:tmpl w:val="201C2F7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AA53DC"/>
    <w:multiLevelType w:val="hybridMultilevel"/>
    <w:tmpl w:val="C3D2C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C35ED6"/>
    <w:multiLevelType w:val="hybridMultilevel"/>
    <w:tmpl w:val="084CB1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A822DE"/>
    <w:multiLevelType w:val="hybridMultilevel"/>
    <w:tmpl w:val="28B618B0"/>
    <w:lvl w:ilvl="0" w:tplc="5D2CEBA2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A6C0A"/>
    <w:multiLevelType w:val="hybridMultilevel"/>
    <w:tmpl w:val="0B365F3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570416"/>
    <w:multiLevelType w:val="hybridMultilevel"/>
    <w:tmpl w:val="CE60D5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4D5058"/>
    <w:multiLevelType w:val="hybridMultilevel"/>
    <w:tmpl w:val="FF5619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A46CBA"/>
    <w:multiLevelType w:val="hybridMultilevel"/>
    <w:tmpl w:val="5FFEE8EC"/>
    <w:lvl w:ilvl="0" w:tplc="CD9ED456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692F6E03"/>
    <w:multiLevelType w:val="hybridMultilevel"/>
    <w:tmpl w:val="63C4B7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9773E65"/>
    <w:multiLevelType w:val="hybridMultilevel"/>
    <w:tmpl w:val="B44C711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E823DD0"/>
    <w:multiLevelType w:val="hybridMultilevel"/>
    <w:tmpl w:val="42343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99D3C4F"/>
    <w:multiLevelType w:val="hybridMultilevel"/>
    <w:tmpl w:val="9CC020C6"/>
    <w:lvl w:ilvl="0" w:tplc="04050001">
      <w:start w:val="1"/>
      <w:numFmt w:val="bullet"/>
      <w:lvlText w:val=""/>
      <w:lvlJc w:val="left"/>
      <w:pPr>
        <w:ind w:left="62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4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6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7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86" w:hanging="360"/>
      </w:pPr>
      <w:rPr>
        <w:rFonts w:ascii="Wingdings" w:hAnsi="Wingdings" w:hint="default"/>
      </w:rPr>
    </w:lvl>
  </w:abstractNum>
  <w:num w:numId="1" w16cid:durableId="2065181591">
    <w:abstractNumId w:val="4"/>
  </w:num>
  <w:num w:numId="2" w16cid:durableId="1123504471">
    <w:abstractNumId w:val="9"/>
  </w:num>
  <w:num w:numId="3" w16cid:durableId="1870529177">
    <w:abstractNumId w:val="8"/>
  </w:num>
  <w:num w:numId="4" w16cid:durableId="1028601257">
    <w:abstractNumId w:val="8"/>
  </w:num>
  <w:num w:numId="5" w16cid:durableId="1682001275">
    <w:abstractNumId w:val="8"/>
  </w:num>
  <w:num w:numId="6" w16cid:durableId="954946455">
    <w:abstractNumId w:val="8"/>
  </w:num>
  <w:num w:numId="7" w16cid:durableId="1005670636">
    <w:abstractNumId w:val="0"/>
  </w:num>
  <w:num w:numId="8" w16cid:durableId="430391130">
    <w:abstractNumId w:val="13"/>
  </w:num>
  <w:num w:numId="9" w16cid:durableId="1999646344">
    <w:abstractNumId w:val="17"/>
  </w:num>
  <w:num w:numId="10" w16cid:durableId="2084987801">
    <w:abstractNumId w:val="1"/>
  </w:num>
  <w:num w:numId="11" w16cid:durableId="2035110094">
    <w:abstractNumId w:val="18"/>
  </w:num>
  <w:num w:numId="12" w16cid:durableId="475922649">
    <w:abstractNumId w:val="7"/>
  </w:num>
  <w:num w:numId="13" w16cid:durableId="1148598139">
    <w:abstractNumId w:val="19"/>
  </w:num>
  <w:num w:numId="14" w16cid:durableId="1126774951">
    <w:abstractNumId w:val="15"/>
  </w:num>
  <w:num w:numId="15" w16cid:durableId="606694922">
    <w:abstractNumId w:val="8"/>
  </w:num>
  <w:num w:numId="16" w16cid:durableId="719280569">
    <w:abstractNumId w:val="8"/>
  </w:num>
  <w:num w:numId="17" w16cid:durableId="1981180157">
    <w:abstractNumId w:val="14"/>
  </w:num>
  <w:num w:numId="18" w16cid:durableId="2124692688">
    <w:abstractNumId w:val="6"/>
  </w:num>
  <w:num w:numId="19" w16cid:durableId="1321888125">
    <w:abstractNumId w:val="12"/>
  </w:num>
  <w:num w:numId="20" w16cid:durableId="2133594603">
    <w:abstractNumId w:val="2"/>
  </w:num>
  <w:num w:numId="21" w16cid:durableId="1590459837">
    <w:abstractNumId w:val="11"/>
  </w:num>
  <w:num w:numId="22" w16cid:durableId="1382637188">
    <w:abstractNumId w:val="16"/>
  </w:num>
  <w:num w:numId="23" w16cid:durableId="201527478">
    <w:abstractNumId w:val="10"/>
  </w:num>
  <w:num w:numId="24" w16cid:durableId="517624492">
    <w:abstractNumId w:val="20"/>
  </w:num>
  <w:num w:numId="25" w16cid:durableId="635721503">
    <w:abstractNumId w:val="5"/>
  </w:num>
  <w:num w:numId="26" w16cid:durableId="4737142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44E"/>
    <w:rsid w:val="00001D59"/>
    <w:rsid w:val="00002383"/>
    <w:rsid w:val="00003038"/>
    <w:rsid w:val="00003F52"/>
    <w:rsid w:val="00004365"/>
    <w:rsid w:val="000049D3"/>
    <w:rsid w:val="00004E11"/>
    <w:rsid w:val="000053BC"/>
    <w:rsid w:val="000063B8"/>
    <w:rsid w:val="000063EB"/>
    <w:rsid w:val="00006A7A"/>
    <w:rsid w:val="000073BF"/>
    <w:rsid w:val="00010B58"/>
    <w:rsid w:val="00011639"/>
    <w:rsid w:val="000122FF"/>
    <w:rsid w:val="000128AE"/>
    <w:rsid w:val="00013783"/>
    <w:rsid w:val="00013B6A"/>
    <w:rsid w:val="00014639"/>
    <w:rsid w:val="000149E8"/>
    <w:rsid w:val="0001516E"/>
    <w:rsid w:val="00015944"/>
    <w:rsid w:val="00015F3E"/>
    <w:rsid w:val="00016673"/>
    <w:rsid w:val="00016E4A"/>
    <w:rsid w:val="0001776A"/>
    <w:rsid w:val="00021622"/>
    <w:rsid w:val="00021FF3"/>
    <w:rsid w:val="00022C89"/>
    <w:rsid w:val="000236EF"/>
    <w:rsid w:val="00024ADE"/>
    <w:rsid w:val="000253BD"/>
    <w:rsid w:val="00025ACE"/>
    <w:rsid w:val="00026312"/>
    <w:rsid w:val="00027D7E"/>
    <w:rsid w:val="00030018"/>
    <w:rsid w:val="00030EAC"/>
    <w:rsid w:val="00031017"/>
    <w:rsid w:val="00031305"/>
    <w:rsid w:val="00031C92"/>
    <w:rsid w:val="00031EC1"/>
    <w:rsid w:val="000321FC"/>
    <w:rsid w:val="00032E98"/>
    <w:rsid w:val="000333D3"/>
    <w:rsid w:val="000336D4"/>
    <w:rsid w:val="0003496B"/>
    <w:rsid w:val="00034990"/>
    <w:rsid w:val="00036212"/>
    <w:rsid w:val="00036EF0"/>
    <w:rsid w:val="0003702C"/>
    <w:rsid w:val="00040142"/>
    <w:rsid w:val="000408A8"/>
    <w:rsid w:val="00040A91"/>
    <w:rsid w:val="000412D5"/>
    <w:rsid w:val="00043127"/>
    <w:rsid w:val="00044504"/>
    <w:rsid w:val="000445D0"/>
    <w:rsid w:val="00046A04"/>
    <w:rsid w:val="00047192"/>
    <w:rsid w:val="000479F5"/>
    <w:rsid w:val="00047F4B"/>
    <w:rsid w:val="00050073"/>
    <w:rsid w:val="000510A2"/>
    <w:rsid w:val="000513FF"/>
    <w:rsid w:val="000526B8"/>
    <w:rsid w:val="00053140"/>
    <w:rsid w:val="00053321"/>
    <w:rsid w:val="00053D59"/>
    <w:rsid w:val="00054AFF"/>
    <w:rsid w:val="000568EA"/>
    <w:rsid w:val="000571E4"/>
    <w:rsid w:val="0005764C"/>
    <w:rsid w:val="00060269"/>
    <w:rsid w:val="0006033A"/>
    <w:rsid w:val="0006062F"/>
    <w:rsid w:val="00062D85"/>
    <w:rsid w:val="00063166"/>
    <w:rsid w:val="00063CB5"/>
    <w:rsid w:val="00064256"/>
    <w:rsid w:val="00064966"/>
    <w:rsid w:val="00064E9F"/>
    <w:rsid w:val="000660A6"/>
    <w:rsid w:val="00066442"/>
    <w:rsid w:val="00066581"/>
    <w:rsid w:val="000666C7"/>
    <w:rsid w:val="00066939"/>
    <w:rsid w:val="0006751C"/>
    <w:rsid w:val="00067BE9"/>
    <w:rsid w:val="00070A50"/>
    <w:rsid w:val="00070EF7"/>
    <w:rsid w:val="000710EA"/>
    <w:rsid w:val="000718DC"/>
    <w:rsid w:val="00072010"/>
    <w:rsid w:val="000759F2"/>
    <w:rsid w:val="00076A66"/>
    <w:rsid w:val="00077397"/>
    <w:rsid w:val="000803EA"/>
    <w:rsid w:val="00080BE6"/>
    <w:rsid w:val="00080C03"/>
    <w:rsid w:val="00081D4F"/>
    <w:rsid w:val="000825EC"/>
    <w:rsid w:val="00083A36"/>
    <w:rsid w:val="00084769"/>
    <w:rsid w:val="00085A35"/>
    <w:rsid w:val="00085D87"/>
    <w:rsid w:val="00086923"/>
    <w:rsid w:val="0008781E"/>
    <w:rsid w:val="00087E99"/>
    <w:rsid w:val="00087EEC"/>
    <w:rsid w:val="00090714"/>
    <w:rsid w:val="00090BF2"/>
    <w:rsid w:val="000915BD"/>
    <w:rsid w:val="00091F27"/>
    <w:rsid w:val="00092A9C"/>
    <w:rsid w:val="00093794"/>
    <w:rsid w:val="0009432F"/>
    <w:rsid w:val="00094403"/>
    <w:rsid w:val="000949E1"/>
    <w:rsid w:val="00094CBB"/>
    <w:rsid w:val="000950F3"/>
    <w:rsid w:val="000965F1"/>
    <w:rsid w:val="0009664F"/>
    <w:rsid w:val="0009678D"/>
    <w:rsid w:val="000970D3"/>
    <w:rsid w:val="0009735E"/>
    <w:rsid w:val="000975F5"/>
    <w:rsid w:val="00097A8D"/>
    <w:rsid w:val="000A078B"/>
    <w:rsid w:val="000A15C2"/>
    <w:rsid w:val="000A192D"/>
    <w:rsid w:val="000A2267"/>
    <w:rsid w:val="000A33DE"/>
    <w:rsid w:val="000A4667"/>
    <w:rsid w:val="000A5F4A"/>
    <w:rsid w:val="000A6B00"/>
    <w:rsid w:val="000A766B"/>
    <w:rsid w:val="000A772D"/>
    <w:rsid w:val="000A795C"/>
    <w:rsid w:val="000A7994"/>
    <w:rsid w:val="000A7E7A"/>
    <w:rsid w:val="000B0116"/>
    <w:rsid w:val="000B04EF"/>
    <w:rsid w:val="000B17F1"/>
    <w:rsid w:val="000B1888"/>
    <w:rsid w:val="000B345E"/>
    <w:rsid w:val="000B374D"/>
    <w:rsid w:val="000B3A73"/>
    <w:rsid w:val="000B45CD"/>
    <w:rsid w:val="000C04D0"/>
    <w:rsid w:val="000C0A21"/>
    <w:rsid w:val="000C1098"/>
    <w:rsid w:val="000C1D2C"/>
    <w:rsid w:val="000C25EC"/>
    <w:rsid w:val="000C32EE"/>
    <w:rsid w:val="000C4B4F"/>
    <w:rsid w:val="000C4D35"/>
    <w:rsid w:val="000C4EB0"/>
    <w:rsid w:val="000C5E63"/>
    <w:rsid w:val="000C6072"/>
    <w:rsid w:val="000C626E"/>
    <w:rsid w:val="000C62F3"/>
    <w:rsid w:val="000C6355"/>
    <w:rsid w:val="000D23C7"/>
    <w:rsid w:val="000D27C1"/>
    <w:rsid w:val="000D2FC8"/>
    <w:rsid w:val="000D34F6"/>
    <w:rsid w:val="000D3B44"/>
    <w:rsid w:val="000D40CB"/>
    <w:rsid w:val="000D4680"/>
    <w:rsid w:val="000D4BA1"/>
    <w:rsid w:val="000D4D41"/>
    <w:rsid w:val="000D5352"/>
    <w:rsid w:val="000D5AE4"/>
    <w:rsid w:val="000D65BB"/>
    <w:rsid w:val="000D7D29"/>
    <w:rsid w:val="000D7D7E"/>
    <w:rsid w:val="000E0AFC"/>
    <w:rsid w:val="000E13C4"/>
    <w:rsid w:val="000E1855"/>
    <w:rsid w:val="000E19DC"/>
    <w:rsid w:val="000E24AF"/>
    <w:rsid w:val="000E2823"/>
    <w:rsid w:val="000E2E3B"/>
    <w:rsid w:val="000E326C"/>
    <w:rsid w:val="000E3575"/>
    <w:rsid w:val="000E365F"/>
    <w:rsid w:val="000E3C91"/>
    <w:rsid w:val="000E3E4E"/>
    <w:rsid w:val="000E493E"/>
    <w:rsid w:val="000E49C8"/>
    <w:rsid w:val="000E4D02"/>
    <w:rsid w:val="000E502D"/>
    <w:rsid w:val="000E52E4"/>
    <w:rsid w:val="000E5EE2"/>
    <w:rsid w:val="000E73DB"/>
    <w:rsid w:val="000E73FA"/>
    <w:rsid w:val="000E7AA0"/>
    <w:rsid w:val="000E7E02"/>
    <w:rsid w:val="000F01E1"/>
    <w:rsid w:val="000F10D3"/>
    <w:rsid w:val="000F1B80"/>
    <w:rsid w:val="000F1D06"/>
    <w:rsid w:val="000F336B"/>
    <w:rsid w:val="000F37A6"/>
    <w:rsid w:val="000F47E0"/>
    <w:rsid w:val="000F4AC3"/>
    <w:rsid w:val="000F4BDC"/>
    <w:rsid w:val="000F6B8E"/>
    <w:rsid w:val="000F7355"/>
    <w:rsid w:val="001000A7"/>
    <w:rsid w:val="00100A96"/>
    <w:rsid w:val="00100B34"/>
    <w:rsid w:val="00100EB5"/>
    <w:rsid w:val="0010162D"/>
    <w:rsid w:val="0010174F"/>
    <w:rsid w:val="00101849"/>
    <w:rsid w:val="001024FD"/>
    <w:rsid w:val="00102CFD"/>
    <w:rsid w:val="00103775"/>
    <w:rsid w:val="001052EA"/>
    <w:rsid w:val="001057A3"/>
    <w:rsid w:val="00105DB8"/>
    <w:rsid w:val="0010651D"/>
    <w:rsid w:val="0010729C"/>
    <w:rsid w:val="00107C35"/>
    <w:rsid w:val="0011022C"/>
    <w:rsid w:val="00110927"/>
    <w:rsid w:val="00110CB0"/>
    <w:rsid w:val="001111EC"/>
    <w:rsid w:val="00113082"/>
    <w:rsid w:val="00114019"/>
    <w:rsid w:val="00115052"/>
    <w:rsid w:val="00115135"/>
    <w:rsid w:val="001153FF"/>
    <w:rsid w:val="00115EFA"/>
    <w:rsid w:val="00116E6E"/>
    <w:rsid w:val="00117958"/>
    <w:rsid w:val="001200DB"/>
    <w:rsid w:val="00120884"/>
    <w:rsid w:val="001212A5"/>
    <w:rsid w:val="00122BE1"/>
    <w:rsid w:val="00122CA8"/>
    <w:rsid w:val="001243F7"/>
    <w:rsid w:val="00124D16"/>
    <w:rsid w:val="0012515A"/>
    <w:rsid w:val="00125631"/>
    <w:rsid w:val="00125D0F"/>
    <w:rsid w:val="00126BA0"/>
    <w:rsid w:val="001279D5"/>
    <w:rsid w:val="00127E72"/>
    <w:rsid w:val="00131713"/>
    <w:rsid w:val="00132190"/>
    <w:rsid w:val="00133337"/>
    <w:rsid w:val="00133A71"/>
    <w:rsid w:val="00134370"/>
    <w:rsid w:val="001344EF"/>
    <w:rsid w:val="00134620"/>
    <w:rsid w:val="00134B99"/>
    <w:rsid w:val="001352D1"/>
    <w:rsid w:val="0013557A"/>
    <w:rsid w:val="001361DC"/>
    <w:rsid w:val="00136E72"/>
    <w:rsid w:val="00137232"/>
    <w:rsid w:val="001376AD"/>
    <w:rsid w:val="0013784A"/>
    <w:rsid w:val="00137AB0"/>
    <w:rsid w:val="00137D9A"/>
    <w:rsid w:val="00140235"/>
    <w:rsid w:val="00140A5B"/>
    <w:rsid w:val="00140DE6"/>
    <w:rsid w:val="00141313"/>
    <w:rsid w:val="00142B01"/>
    <w:rsid w:val="00145028"/>
    <w:rsid w:val="00145460"/>
    <w:rsid w:val="00145F22"/>
    <w:rsid w:val="00145FD7"/>
    <w:rsid w:val="00146E27"/>
    <w:rsid w:val="00146E97"/>
    <w:rsid w:val="00147798"/>
    <w:rsid w:val="0014787A"/>
    <w:rsid w:val="00147A24"/>
    <w:rsid w:val="00147F4D"/>
    <w:rsid w:val="00151004"/>
    <w:rsid w:val="001512F1"/>
    <w:rsid w:val="00152CD4"/>
    <w:rsid w:val="00152E5F"/>
    <w:rsid w:val="00153048"/>
    <w:rsid w:val="00153221"/>
    <w:rsid w:val="00153AFC"/>
    <w:rsid w:val="00154F14"/>
    <w:rsid w:val="00154FCA"/>
    <w:rsid w:val="00155393"/>
    <w:rsid w:val="00155A4B"/>
    <w:rsid w:val="00157469"/>
    <w:rsid w:val="00157AFE"/>
    <w:rsid w:val="00157F91"/>
    <w:rsid w:val="001617D8"/>
    <w:rsid w:val="00161CCC"/>
    <w:rsid w:val="00162770"/>
    <w:rsid w:val="0016314D"/>
    <w:rsid w:val="00163BA3"/>
    <w:rsid w:val="00163F4F"/>
    <w:rsid w:val="00165F23"/>
    <w:rsid w:val="00167772"/>
    <w:rsid w:val="00170504"/>
    <w:rsid w:val="001705CA"/>
    <w:rsid w:val="0017083D"/>
    <w:rsid w:val="00170B7C"/>
    <w:rsid w:val="001712BE"/>
    <w:rsid w:val="001712D0"/>
    <w:rsid w:val="00172245"/>
    <w:rsid w:val="0017246C"/>
    <w:rsid w:val="00172627"/>
    <w:rsid w:val="001726CF"/>
    <w:rsid w:val="001739F9"/>
    <w:rsid w:val="00173BAF"/>
    <w:rsid w:val="00173EC9"/>
    <w:rsid w:val="001745EE"/>
    <w:rsid w:val="00174A0A"/>
    <w:rsid w:val="00174B36"/>
    <w:rsid w:val="00174E01"/>
    <w:rsid w:val="001754E3"/>
    <w:rsid w:val="001767A4"/>
    <w:rsid w:val="00176A9E"/>
    <w:rsid w:val="0017768C"/>
    <w:rsid w:val="00180254"/>
    <w:rsid w:val="0018130C"/>
    <w:rsid w:val="00181443"/>
    <w:rsid w:val="0018190A"/>
    <w:rsid w:val="00181C16"/>
    <w:rsid w:val="001820F1"/>
    <w:rsid w:val="00182564"/>
    <w:rsid w:val="0018289F"/>
    <w:rsid w:val="00183A21"/>
    <w:rsid w:val="001841A1"/>
    <w:rsid w:val="0018426B"/>
    <w:rsid w:val="00186967"/>
    <w:rsid w:val="00187771"/>
    <w:rsid w:val="00190DBA"/>
    <w:rsid w:val="00191E99"/>
    <w:rsid w:val="001924B9"/>
    <w:rsid w:val="00192A0F"/>
    <w:rsid w:val="00192ACF"/>
    <w:rsid w:val="00193CDA"/>
    <w:rsid w:val="001944D6"/>
    <w:rsid w:val="00195466"/>
    <w:rsid w:val="0019591F"/>
    <w:rsid w:val="00195981"/>
    <w:rsid w:val="001965D4"/>
    <w:rsid w:val="001969D3"/>
    <w:rsid w:val="001976FC"/>
    <w:rsid w:val="00197D50"/>
    <w:rsid w:val="001A00D7"/>
    <w:rsid w:val="001A074A"/>
    <w:rsid w:val="001A0924"/>
    <w:rsid w:val="001A0ED9"/>
    <w:rsid w:val="001A1C27"/>
    <w:rsid w:val="001A217D"/>
    <w:rsid w:val="001A49A0"/>
    <w:rsid w:val="001A52EE"/>
    <w:rsid w:val="001A54CB"/>
    <w:rsid w:val="001A5953"/>
    <w:rsid w:val="001A70BF"/>
    <w:rsid w:val="001A7AB3"/>
    <w:rsid w:val="001A7F57"/>
    <w:rsid w:val="001B035A"/>
    <w:rsid w:val="001B0F2A"/>
    <w:rsid w:val="001B11F6"/>
    <w:rsid w:val="001B14CE"/>
    <w:rsid w:val="001B3ADB"/>
    <w:rsid w:val="001B4744"/>
    <w:rsid w:val="001B6034"/>
    <w:rsid w:val="001B6518"/>
    <w:rsid w:val="001B66DE"/>
    <w:rsid w:val="001B6E1D"/>
    <w:rsid w:val="001B7134"/>
    <w:rsid w:val="001C0DB4"/>
    <w:rsid w:val="001C2775"/>
    <w:rsid w:val="001C3230"/>
    <w:rsid w:val="001C348D"/>
    <w:rsid w:val="001C50B8"/>
    <w:rsid w:val="001C6391"/>
    <w:rsid w:val="001C66DB"/>
    <w:rsid w:val="001C7683"/>
    <w:rsid w:val="001C7703"/>
    <w:rsid w:val="001C7A94"/>
    <w:rsid w:val="001D0494"/>
    <w:rsid w:val="001D0832"/>
    <w:rsid w:val="001D10AE"/>
    <w:rsid w:val="001D12B7"/>
    <w:rsid w:val="001D13ED"/>
    <w:rsid w:val="001D150B"/>
    <w:rsid w:val="001D151B"/>
    <w:rsid w:val="001D2541"/>
    <w:rsid w:val="001D25F5"/>
    <w:rsid w:val="001D3144"/>
    <w:rsid w:val="001D386B"/>
    <w:rsid w:val="001D4086"/>
    <w:rsid w:val="001D4708"/>
    <w:rsid w:val="001D5C71"/>
    <w:rsid w:val="001D5E6C"/>
    <w:rsid w:val="001D661B"/>
    <w:rsid w:val="001E0F72"/>
    <w:rsid w:val="001E16ED"/>
    <w:rsid w:val="001E2E08"/>
    <w:rsid w:val="001E4280"/>
    <w:rsid w:val="001E447C"/>
    <w:rsid w:val="001E485C"/>
    <w:rsid w:val="001E4FF8"/>
    <w:rsid w:val="001E597C"/>
    <w:rsid w:val="001F3210"/>
    <w:rsid w:val="001F389D"/>
    <w:rsid w:val="001F39F4"/>
    <w:rsid w:val="001F3E5E"/>
    <w:rsid w:val="001F4601"/>
    <w:rsid w:val="001F56ED"/>
    <w:rsid w:val="001F7056"/>
    <w:rsid w:val="001F754D"/>
    <w:rsid w:val="001F7EB2"/>
    <w:rsid w:val="00201D6A"/>
    <w:rsid w:val="00201DF1"/>
    <w:rsid w:val="00201E6A"/>
    <w:rsid w:val="002020C1"/>
    <w:rsid w:val="002022BE"/>
    <w:rsid w:val="00202A59"/>
    <w:rsid w:val="00202F89"/>
    <w:rsid w:val="0020330E"/>
    <w:rsid w:val="00203A8D"/>
    <w:rsid w:val="002049A0"/>
    <w:rsid w:val="00205C23"/>
    <w:rsid w:val="00206A7B"/>
    <w:rsid w:val="00207CFF"/>
    <w:rsid w:val="00211C3A"/>
    <w:rsid w:val="00213855"/>
    <w:rsid w:val="00214EA2"/>
    <w:rsid w:val="0021553E"/>
    <w:rsid w:val="002159AD"/>
    <w:rsid w:val="00215F3E"/>
    <w:rsid w:val="00216B92"/>
    <w:rsid w:val="00216D2A"/>
    <w:rsid w:val="0021746F"/>
    <w:rsid w:val="002174C9"/>
    <w:rsid w:val="0021782C"/>
    <w:rsid w:val="00217E6D"/>
    <w:rsid w:val="00220AF2"/>
    <w:rsid w:val="00220BCD"/>
    <w:rsid w:val="00221372"/>
    <w:rsid w:val="002219A7"/>
    <w:rsid w:val="00221BC4"/>
    <w:rsid w:val="002226D3"/>
    <w:rsid w:val="0022308B"/>
    <w:rsid w:val="0022354A"/>
    <w:rsid w:val="0022394E"/>
    <w:rsid w:val="00223F1A"/>
    <w:rsid w:val="002244F3"/>
    <w:rsid w:val="00224682"/>
    <w:rsid w:val="002246A7"/>
    <w:rsid w:val="00224E81"/>
    <w:rsid w:val="00226D22"/>
    <w:rsid w:val="002276C5"/>
    <w:rsid w:val="00227F29"/>
    <w:rsid w:val="00231342"/>
    <w:rsid w:val="00231482"/>
    <w:rsid w:val="002314CB"/>
    <w:rsid w:val="00231539"/>
    <w:rsid w:val="00231B4C"/>
    <w:rsid w:val="00232FB2"/>
    <w:rsid w:val="00234413"/>
    <w:rsid w:val="00234E86"/>
    <w:rsid w:val="00235D8E"/>
    <w:rsid w:val="00240A83"/>
    <w:rsid w:val="002411BD"/>
    <w:rsid w:val="002425D1"/>
    <w:rsid w:val="00242961"/>
    <w:rsid w:val="00242EB5"/>
    <w:rsid w:val="00242EBE"/>
    <w:rsid w:val="00242EE0"/>
    <w:rsid w:val="00243360"/>
    <w:rsid w:val="00243415"/>
    <w:rsid w:val="00243B48"/>
    <w:rsid w:val="00244ACB"/>
    <w:rsid w:val="00245385"/>
    <w:rsid w:val="0024562C"/>
    <w:rsid w:val="00246450"/>
    <w:rsid w:val="00246609"/>
    <w:rsid w:val="00246A9F"/>
    <w:rsid w:val="002477B1"/>
    <w:rsid w:val="00250132"/>
    <w:rsid w:val="0025023A"/>
    <w:rsid w:val="00250321"/>
    <w:rsid w:val="0025053D"/>
    <w:rsid w:val="00250AF9"/>
    <w:rsid w:val="00250EC4"/>
    <w:rsid w:val="0025150A"/>
    <w:rsid w:val="002529E4"/>
    <w:rsid w:val="002535FE"/>
    <w:rsid w:val="002537B6"/>
    <w:rsid w:val="00256010"/>
    <w:rsid w:val="00256055"/>
    <w:rsid w:val="002562A5"/>
    <w:rsid w:val="00256900"/>
    <w:rsid w:val="00256F66"/>
    <w:rsid w:val="0025731B"/>
    <w:rsid w:val="002607AB"/>
    <w:rsid w:val="00261076"/>
    <w:rsid w:val="0026154C"/>
    <w:rsid w:val="002619FB"/>
    <w:rsid w:val="00261A69"/>
    <w:rsid w:val="002620A7"/>
    <w:rsid w:val="00262186"/>
    <w:rsid w:val="002626B6"/>
    <w:rsid w:val="0026285B"/>
    <w:rsid w:val="00263758"/>
    <w:rsid w:val="0026466B"/>
    <w:rsid w:val="002657D9"/>
    <w:rsid w:val="00265D01"/>
    <w:rsid w:val="0026601D"/>
    <w:rsid w:val="0027206F"/>
    <w:rsid w:val="0027231A"/>
    <w:rsid w:val="002727EA"/>
    <w:rsid w:val="00273043"/>
    <w:rsid w:val="002741A8"/>
    <w:rsid w:val="0027496D"/>
    <w:rsid w:val="00275610"/>
    <w:rsid w:val="00277F0F"/>
    <w:rsid w:val="00280115"/>
    <w:rsid w:val="0028074F"/>
    <w:rsid w:val="00281F5D"/>
    <w:rsid w:val="0028239B"/>
    <w:rsid w:val="0028298E"/>
    <w:rsid w:val="002830D6"/>
    <w:rsid w:val="00284226"/>
    <w:rsid w:val="0028433E"/>
    <w:rsid w:val="00284439"/>
    <w:rsid w:val="00285135"/>
    <w:rsid w:val="00285AEA"/>
    <w:rsid w:val="00285F20"/>
    <w:rsid w:val="002866DB"/>
    <w:rsid w:val="0028694B"/>
    <w:rsid w:val="002879F8"/>
    <w:rsid w:val="00287B99"/>
    <w:rsid w:val="00290079"/>
    <w:rsid w:val="002915A2"/>
    <w:rsid w:val="00291D65"/>
    <w:rsid w:val="00291FFC"/>
    <w:rsid w:val="002928A9"/>
    <w:rsid w:val="0029342A"/>
    <w:rsid w:val="00293C4E"/>
    <w:rsid w:val="00294519"/>
    <w:rsid w:val="00294F46"/>
    <w:rsid w:val="002955D9"/>
    <w:rsid w:val="00296860"/>
    <w:rsid w:val="0029705C"/>
    <w:rsid w:val="00297341"/>
    <w:rsid w:val="00297B86"/>
    <w:rsid w:val="002A0B73"/>
    <w:rsid w:val="002A1E20"/>
    <w:rsid w:val="002A22C4"/>
    <w:rsid w:val="002A4122"/>
    <w:rsid w:val="002A50F5"/>
    <w:rsid w:val="002A5B4D"/>
    <w:rsid w:val="002A6DA4"/>
    <w:rsid w:val="002B021A"/>
    <w:rsid w:val="002B06F1"/>
    <w:rsid w:val="002B0C27"/>
    <w:rsid w:val="002B26B7"/>
    <w:rsid w:val="002B2E1C"/>
    <w:rsid w:val="002B3038"/>
    <w:rsid w:val="002B4CD3"/>
    <w:rsid w:val="002B5018"/>
    <w:rsid w:val="002B53FC"/>
    <w:rsid w:val="002B579F"/>
    <w:rsid w:val="002B6DC5"/>
    <w:rsid w:val="002C00F1"/>
    <w:rsid w:val="002C15E4"/>
    <w:rsid w:val="002C1E5C"/>
    <w:rsid w:val="002C1FAD"/>
    <w:rsid w:val="002C23D0"/>
    <w:rsid w:val="002C291E"/>
    <w:rsid w:val="002C2941"/>
    <w:rsid w:val="002C3101"/>
    <w:rsid w:val="002C31F9"/>
    <w:rsid w:val="002C346C"/>
    <w:rsid w:val="002C349D"/>
    <w:rsid w:val="002C36C6"/>
    <w:rsid w:val="002C4939"/>
    <w:rsid w:val="002C4ABB"/>
    <w:rsid w:val="002C5707"/>
    <w:rsid w:val="002C5BC2"/>
    <w:rsid w:val="002C6166"/>
    <w:rsid w:val="002C69B7"/>
    <w:rsid w:val="002C76B8"/>
    <w:rsid w:val="002C781B"/>
    <w:rsid w:val="002C7A7F"/>
    <w:rsid w:val="002D0255"/>
    <w:rsid w:val="002D14C7"/>
    <w:rsid w:val="002D1B87"/>
    <w:rsid w:val="002D35F1"/>
    <w:rsid w:val="002D3633"/>
    <w:rsid w:val="002D446F"/>
    <w:rsid w:val="002D53C2"/>
    <w:rsid w:val="002D5D98"/>
    <w:rsid w:val="002D687A"/>
    <w:rsid w:val="002D7D3C"/>
    <w:rsid w:val="002E075B"/>
    <w:rsid w:val="002E09F1"/>
    <w:rsid w:val="002E1E5D"/>
    <w:rsid w:val="002E230E"/>
    <w:rsid w:val="002E2D05"/>
    <w:rsid w:val="002E34AC"/>
    <w:rsid w:val="002E427C"/>
    <w:rsid w:val="002E4361"/>
    <w:rsid w:val="002E5814"/>
    <w:rsid w:val="002E5C9E"/>
    <w:rsid w:val="002E6235"/>
    <w:rsid w:val="002E6A06"/>
    <w:rsid w:val="002F0103"/>
    <w:rsid w:val="002F1A42"/>
    <w:rsid w:val="002F2320"/>
    <w:rsid w:val="002F237B"/>
    <w:rsid w:val="002F24CB"/>
    <w:rsid w:val="002F397D"/>
    <w:rsid w:val="002F3D7F"/>
    <w:rsid w:val="002F4CD5"/>
    <w:rsid w:val="002F595D"/>
    <w:rsid w:val="002F5DC8"/>
    <w:rsid w:val="002F6411"/>
    <w:rsid w:val="002F68F8"/>
    <w:rsid w:val="002F7765"/>
    <w:rsid w:val="002F7B8E"/>
    <w:rsid w:val="00300193"/>
    <w:rsid w:val="00300839"/>
    <w:rsid w:val="00300A35"/>
    <w:rsid w:val="00301AEA"/>
    <w:rsid w:val="00301DA6"/>
    <w:rsid w:val="003029EF"/>
    <w:rsid w:val="00303458"/>
    <w:rsid w:val="00303721"/>
    <w:rsid w:val="003040BA"/>
    <w:rsid w:val="00304216"/>
    <w:rsid w:val="003046FA"/>
    <w:rsid w:val="00305611"/>
    <w:rsid w:val="00305953"/>
    <w:rsid w:val="003072AF"/>
    <w:rsid w:val="00307995"/>
    <w:rsid w:val="00310460"/>
    <w:rsid w:val="003116E0"/>
    <w:rsid w:val="00311D04"/>
    <w:rsid w:val="00311EC5"/>
    <w:rsid w:val="00311F50"/>
    <w:rsid w:val="00313102"/>
    <w:rsid w:val="003131BD"/>
    <w:rsid w:val="003152A3"/>
    <w:rsid w:val="00315B10"/>
    <w:rsid w:val="00315F78"/>
    <w:rsid w:val="003169A7"/>
    <w:rsid w:val="00316D24"/>
    <w:rsid w:val="003171E0"/>
    <w:rsid w:val="003178B0"/>
    <w:rsid w:val="00317AB8"/>
    <w:rsid w:val="00320299"/>
    <w:rsid w:val="00320648"/>
    <w:rsid w:val="00321317"/>
    <w:rsid w:val="003219CE"/>
    <w:rsid w:val="00322163"/>
    <w:rsid w:val="003225A0"/>
    <w:rsid w:val="00322842"/>
    <w:rsid w:val="003230EB"/>
    <w:rsid w:val="003232D0"/>
    <w:rsid w:val="00323720"/>
    <w:rsid w:val="003238DC"/>
    <w:rsid w:val="00323903"/>
    <w:rsid w:val="00323A7C"/>
    <w:rsid w:val="00323E25"/>
    <w:rsid w:val="0032457B"/>
    <w:rsid w:val="00324CDB"/>
    <w:rsid w:val="00324D2C"/>
    <w:rsid w:val="0032535E"/>
    <w:rsid w:val="00325BDE"/>
    <w:rsid w:val="003264B3"/>
    <w:rsid w:val="00326619"/>
    <w:rsid w:val="00327035"/>
    <w:rsid w:val="00327126"/>
    <w:rsid w:val="003279D6"/>
    <w:rsid w:val="00327BD2"/>
    <w:rsid w:val="00327CEA"/>
    <w:rsid w:val="00327F59"/>
    <w:rsid w:val="003306D4"/>
    <w:rsid w:val="0033089D"/>
    <w:rsid w:val="0033158B"/>
    <w:rsid w:val="00332A2E"/>
    <w:rsid w:val="003330F0"/>
    <w:rsid w:val="003333CA"/>
    <w:rsid w:val="00333A3E"/>
    <w:rsid w:val="00334250"/>
    <w:rsid w:val="00334DEA"/>
    <w:rsid w:val="00334E88"/>
    <w:rsid w:val="003356CD"/>
    <w:rsid w:val="00335974"/>
    <w:rsid w:val="00336279"/>
    <w:rsid w:val="00340713"/>
    <w:rsid w:val="00341505"/>
    <w:rsid w:val="003422FC"/>
    <w:rsid w:val="00342388"/>
    <w:rsid w:val="00342404"/>
    <w:rsid w:val="00343D53"/>
    <w:rsid w:val="0034444E"/>
    <w:rsid w:val="00344740"/>
    <w:rsid w:val="00344971"/>
    <w:rsid w:val="00344B43"/>
    <w:rsid w:val="00344DEE"/>
    <w:rsid w:val="003450C4"/>
    <w:rsid w:val="003454FF"/>
    <w:rsid w:val="00345691"/>
    <w:rsid w:val="003459F6"/>
    <w:rsid w:val="00346272"/>
    <w:rsid w:val="00350402"/>
    <w:rsid w:val="00350A8D"/>
    <w:rsid w:val="00350B4F"/>
    <w:rsid w:val="00350BE4"/>
    <w:rsid w:val="00350D2C"/>
    <w:rsid w:val="0035133C"/>
    <w:rsid w:val="00351577"/>
    <w:rsid w:val="0035267B"/>
    <w:rsid w:val="00354C7D"/>
    <w:rsid w:val="00354CAE"/>
    <w:rsid w:val="003553CF"/>
    <w:rsid w:val="0035556D"/>
    <w:rsid w:val="0035559C"/>
    <w:rsid w:val="00355A41"/>
    <w:rsid w:val="00356E8C"/>
    <w:rsid w:val="0036218D"/>
    <w:rsid w:val="003637D9"/>
    <w:rsid w:val="00363810"/>
    <w:rsid w:val="00363CC5"/>
    <w:rsid w:val="00363D15"/>
    <w:rsid w:val="00366E85"/>
    <w:rsid w:val="00367200"/>
    <w:rsid w:val="00367626"/>
    <w:rsid w:val="00370995"/>
    <w:rsid w:val="0037142E"/>
    <w:rsid w:val="00371E9E"/>
    <w:rsid w:val="003743A0"/>
    <w:rsid w:val="003746E6"/>
    <w:rsid w:val="0037577F"/>
    <w:rsid w:val="00375876"/>
    <w:rsid w:val="00375AC9"/>
    <w:rsid w:val="003760CF"/>
    <w:rsid w:val="0037624F"/>
    <w:rsid w:val="003762BD"/>
    <w:rsid w:val="00376884"/>
    <w:rsid w:val="00376CF0"/>
    <w:rsid w:val="0037746A"/>
    <w:rsid w:val="00377C73"/>
    <w:rsid w:val="0038004C"/>
    <w:rsid w:val="00380623"/>
    <w:rsid w:val="00380BFD"/>
    <w:rsid w:val="00380F2C"/>
    <w:rsid w:val="003812D8"/>
    <w:rsid w:val="00381423"/>
    <w:rsid w:val="00382002"/>
    <w:rsid w:val="00382739"/>
    <w:rsid w:val="00382C26"/>
    <w:rsid w:val="0038375A"/>
    <w:rsid w:val="00383779"/>
    <w:rsid w:val="003868CD"/>
    <w:rsid w:val="00386EB2"/>
    <w:rsid w:val="00386F45"/>
    <w:rsid w:val="003872AB"/>
    <w:rsid w:val="0039045B"/>
    <w:rsid w:val="003907CB"/>
    <w:rsid w:val="00390DF2"/>
    <w:rsid w:val="00390F7E"/>
    <w:rsid w:val="003913A2"/>
    <w:rsid w:val="00391846"/>
    <w:rsid w:val="00392B2C"/>
    <w:rsid w:val="003932A8"/>
    <w:rsid w:val="0039334F"/>
    <w:rsid w:val="00393D64"/>
    <w:rsid w:val="00395CDA"/>
    <w:rsid w:val="00395F0B"/>
    <w:rsid w:val="00396322"/>
    <w:rsid w:val="003972C5"/>
    <w:rsid w:val="003A0436"/>
    <w:rsid w:val="003A049E"/>
    <w:rsid w:val="003A0550"/>
    <w:rsid w:val="003A08A2"/>
    <w:rsid w:val="003A0AD1"/>
    <w:rsid w:val="003A0CA2"/>
    <w:rsid w:val="003A10AC"/>
    <w:rsid w:val="003A11DF"/>
    <w:rsid w:val="003A1CCA"/>
    <w:rsid w:val="003A2713"/>
    <w:rsid w:val="003A2FD3"/>
    <w:rsid w:val="003A30F7"/>
    <w:rsid w:val="003A3396"/>
    <w:rsid w:val="003A3F4B"/>
    <w:rsid w:val="003A4E9B"/>
    <w:rsid w:val="003A4F02"/>
    <w:rsid w:val="003A5E87"/>
    <w:rsid w:val="003A633D"/>
    <w:rsid w:val="003A69EE"/>
    <w:rsid w:val="003A7663"/>
    <w:rsid w:val="003A7948"/>
    <w:rsid w:val="003B0875"/>
    <w:rsid w:val="003B0D86"/>
    <w:rsid w:val="003B10A5"/>
    <w:rsid w:val="003B2FC5"/>
    <w:rsid w:val="003B3240"/>
    <w:rsid w:val="003B3540"/>
    <w:rsid w:val="003B3EAD"/>
    <w:rsid w:val="003B4F24"/>
    <w:rsid w:val="003B4F26"/>
    <w:rsid w:val="003B5051"/>
    <w:rsid w:val="003B52C3"/>
    <w:rsid w:val="003B5B5D"/>
    <w:rsid w:val="003B6B11"/>
    <w:rsid w:val="003B7BC0"/>
    <w:rsid w:val="003C002E"/>
    <w:rsid w:val="003C18F0"/>
    <w:rsid w:val="003C21A2"/>
    <w:rsid w:val="003C287D"/>
    <w:rsid w:val="003C3D09"/>
    <w:rsid w:val="003C592A"/>
    <w:rsid w:val="003C7279"/>
    <w:rsid w:val="003C75B5"/>
    <w:rsid w:val="003D0C48"/>
    <w:rsid w:val="003D1270"/>
    <w:rsid w:val="003D1595"/>
    <w:rsid w:val="003D2DBC"/>
    <w:rsid w:val="003D3845"/>
    <w:rsid w:val="003D3D12"/>
    <w:rsid w:val="003D3FBB"/>
    <w:rsid w:val="003D4333"/>
    <w:rsid w:val="003D58F9"/>
    <w:rsid w:val="003D5B96"/>
    <w:rsid w:val="003D5D37"/>
    <w:rsid w:val="003D6F9E"/>
    <w:rsid w:val="003D70F0"/>
    <w:rsid w:val="003D79BF"/>
    <w:rsid w:val="003E1F65"/>
    <w:rsid w:val="003E2B33"/>
    <w:rsid w:val="003E30B2"/>
    <w:rsid w:val="003E3923"/>
    <w:rsid w:val="003E3DF9"/>
    <w:rsid w:val="003E4438"/>
    <w:rsid w:val="003E4F5F"/>
    <w:rsid w:val="003E5308"/>
    <w:rsid w:val="003E6384"/>
    <w:rsid w:val="003E69E6"/>
    <w:rsid w:val="003E73CF"/>
    <w:rsid w:val="003E7AB6"/>
    <w:rsid w:val="003F0372"/>
    <w:rsid w:val="003F266C"/>
    <w:rsid w:val="003F2F84"/>
    <w:rsid w:val="003F3822"/>
    <w:rsid w:val="003F38B9"/>
    <w:rsid w:val="003F3CB9"/>
    <w:rsid w:val="003F4182"/>
    <w:rsid w:val="003F69CB"/>
    <w:rsid w:val="003F6DA3"/>
    <w:rsid w:val="003F7565"/>
    <w:rsid w:val="003F78D2"/>
    <w:rsid w:val="003F793B"/>
    <w:rsid w:val="004002D2"/>
    <w:rsid w:val="00400631"/>
    <w:rsid w:val="0040079A"/>
    <w:rsid w:val="00400889"/>
    <w:rsid w:val="004008E9"/>
    <w:rsid w:val="00401116"/>
    <w:rsid w:val="00402240"/>
    <w:rsid w:val="00402374"/>
    <w:rsid w:val="00403FF2"/>
    <w:rsid w:val="004040EC"/>
    <w:rsid w:val="00404574"/>
    <w:rsid w:val="0040565A"/>
    <w:rsid w:val="004057F0"/>
    <w:rsid w:val="00410861"/>
    <w:rsid w:val="004117E6"/>
    <w:rsid w:val="00411BD3"/>
    <w:rsid w:val="0041264E"/>
    <w:rsid w:val="00412D6F"/>
    <w:rsid w:val="00412F23"/>
    <w:rsid w:val="00413E12"/>
    <w:rsid w:val="00414D2C"/>
    <w:rsid w:val="004152A1"/>
    <w:rsid w:val="00416D2D"/>
    <w:rsid w:val="00417E94"/>
    <w:rsid w:val="00420541"/>
    <w:rsid w:val="00420B86"/>
    <w:rsid w:val="0042158E"/>
    <w:rsid w:val="00421DA1"/>
    <w:rsid w:val="00422603"/>
    <w:rsid w:val="00423405"/>
    <w:rsid w:val="00423C3B"/>
    <w:rsid w:val="004250E1"/>
    <w:rsid w:val="00426A7E"/>
    <w:rsid w:val="00426AAA"/>
    <w:rsid w:val="00426CD2"/>
    <w:rsid w:val="0042727C"/>
    <w:rsid w:val="00427759"/>
    <w:rsid w:val="00427915"/>
    <w:rsid w:val="00427BC6"/>
    <w:rsid w:val="00427DEF"/>
    <w:rsid w:val="00430088"/>
    <w:rsid w:val="00431799"/>
    <w:rsid w:val="00432AFD"/>
    <w:rsid w:val="004335D4"/>
    <w:rsid w:val="00433B1D"/>
    <w:rsid w:val="00433C7C"/>
    <w:rsid w:val="00434218"/>
    <w:rsid w:val="0043471D"/>
    <w:rsid w:val="00435588"/>
    <w:rsid w:val="00436C0E"/>
    <w:rsid w:val="00436E6B"/>
    <w:rsid w:val="00437046"/>
    <w:rsid w:val="00437DE5"/>
    <w:rsid w:val="00440604"/>
    <w:rsid w:val="00440A28"/>
    <w:rsid w:val="00440E93"/>
    <w:rsid w:val="00440EF4"/>
    <w:rsid w:val="0044125A"/>
    <w:rsid w:val="004413C1"/>
    <w:rsid w:val="00441C71"/>
    <w:rsid w:val="00442382"/>
    <w:rsid w:val="0044280A"/>
    <w:rsid w:val="00442FC0"/>
    <w:rsid w:val="00443DC1"/>
    <w:rsid w:val="0044474E"/>
    <w:rsid w:val="00444F82"/>
    <w:rsid w:val="00444FDD"/>
    <w:rsid w:val="00446807"/>
    <w:rsid w:val="00451180"/>
    <w:rsid w:val="00451F18"/>
    <w:rsid w:val="00452B7C"/>
    <w:rsid w:val="00453C2F"/>
    <w:rsid w:val="00454557"/>
    <w:rsid w:val="004554BA"/>
    <w:rsid w:val="00457841"/>
    <w:rsid w:val="00457F24"/>
    <w:rsid w:val="00460B6B"/>
    <w:rsid w:val="00460CD7"/>
    <w:rsid w:val="00461675"/>
    <w:rsid w:val="004620AC"/>
    <w:rsid w:val="00462116"/>
    <w:rsid w:val="00462168"/>
    <w:rsid w:val="004621A1"/>
    <w:rsid w:val="0046394E"/>
    <w:rsid w:val="004664EC"/>
    <w:rsid w:val="00467249"/>
    <w:rsid w:val="004677D3"/>
    <w:rsid w:val="00470913"/>
    <w:rsid w:val="00471413"/>
    <w:rsid w:val="0047301E"/>
    <w:rsid w:val="0047386F"/>
    <w:rsid w:val="00474C92"/>
    <w:rsid w:val="00475292"/>
    <w:rsid w:val="0047531A"/>
    <w:rsid w:val="00475CEC"/>
    <w:rsid w:val="00476222"/>
    <w:rsid w:val="004764FE"/>
    <w:rsid w:val="004768FF"/>
    <w:rsid w:val="004769DA"/>
    <w:rsid w:val="00476B53"/>
    <w:rsid w:val="004771BC"/>
    <w:rsid w:val="00477C38"/>
    <w:rsid w:val="0048046D"/>
    <w:rsid w:val="00480877"/>
    <w:rsid w:val="0048095E"/>
    <w:rsid w:val="00480A05"/>
    <w:rsid w:val="00480BF8"/>
    <w:rsid w:val="004819D3"/>
    <w:rsid w:val="0048259B"/>
    <w:rsid w:val="00482C74"/>
    <w:rsid w:val="00483BB1"/>
    <w:rsid w:val="0048458A"/>
    <w:rsid w:val="0048530E"/>
    <w:rsid w:val="004853F0"/>
    <w:rsid w:val="004854DB"/>
    <w:rsid w:val="00485CAF"/>
    <w:rsid w:val="00486786"/>
    <w:rsid w:val="00486B9F"/>
    <w:rsid w:val="004872B1"/>
    <w:rsid w:val="00490301"/>
    <w:rsid w:val="00490A72"/>
    <w:rsid w:val="00491654"/>
    <w:rsid w:val="00491A6F"/>
    <w:rsid w:val="00491DBC"/>
    <w:rsid w:val="00491E64"/>
    <w:rsid w:val="00492BFA"/>
    <w:rsid w:val="00494EDE"/>
    <w:rsid w:val="00495DE1"/>
    <w:rsid w:val="00495EEE"/>
    <w:rsid w:val="0049710B"/>
    <w:rsid w:val="00497901"/>
    <w:rsid w:val="0049791F"/>
    <w:rsid w:val="00497987"/>
    <w:rsid w:val="004A0027"/>
    <w:rsid w:val="004A05BC"/>
    <w:rsid w:val="004A0AB8"/>
    <w:rsid w:val="004A282F"/>
    <w:rsid w:val="004A3478"/>
    <w:rsid w:val="004A3856"/>
    <w:rsid w:val="004A3BD9"/>
    <w:rsid w:val="004A3C53"/>
    <w:rsid w:val="004A4301"/>
    <w:rsid w:val="004A439F"/>
    <w:rsid w:val="004A4D55"/>
    <w:rsid w:val="004A5466"/>
    <w:rsid w:val="004A738B"/>
    <w:rsid w:val="004A7BAC"/>
    <w:rsid w:val="004B022D"/>
    <w:rsid w:val="004B044D"/>
    <w:rsid w:val="004B0476"/>
    <w:rsid w:val="004B0CC8"/>
    <w:rsid w:val="004B18AA"/>
    <w:rsid w:val="004B27FD"/>
    <w:rsid w:val="004B2ADF"/>
    <w:rsid w:val="004B3158"/>
    <w:rsid w:val="004B4033"/>
    <w:rsid w:val="004B4559"/>
    <w:rsid w:val="004B4D0B"/>
    <w:rsid w:val="004B6160"/>
    <w:rsid w:val="004B65F1"/>
    <w:rsid w:val="004B6EF6"/>
    <w:rsid w:val="004C0083"/>
    <w:rsid w:val="004C0B4C"/>
    <w:rsid w:val="004C17F5"/>
    <w:rsid w:val="004C2429"/>
    <w:rsid w:val="004C450F"/>
    <w:rsid w:val="004C4B20"/>
    <w:rsid w:val="004C6A23"/>
    <w:rsid w:val="004C7170"/>
    <w:rsid w:val="004C7787"/>
    <w:rsid w:val="004C78AB"/>
    <w:rsid w:val="004D093C"/>
    <w:rsid w:val="004D1CDD"/>
    <w:rsid w:val="004D21B5"/>
    <w:rsid w:val="004D2394"/>
    <w:rsid w:val="004D2689"/>
    <w:rsid w:val="004D462B"/>
    <w:rsid w:val="004D4DC0"/>
    <w:rsid w:val="004D5161"/>
    <w:rsid w:val="004D6ABB"/>
    <w:rsid w:val="004D7509"/>
    <w:rsid w:val="004D7A46"/>
    <w:rsid w:val="004E03B2"/>
    <w:rsid w:val="004E08D6"/>
    <w:rsid w:val="004E17E7"/>
    <w:rsid w:val="004E184D"/>
    <w:rsid w:val="004E222C"/>
    <w:rsid w:val="004E3ADC"/>
    <w:rsid w:val="004E488C"/>
    <w:rsid w:val="004E497F"/>
    <w:rsid w:val="004E5680"/>
    <w:rsid w:val="004E5C1F"/>
    <w:rsid w:val="004E5C72"/>
    <w:rsid w:val="004E68D0"/>
    <w:rsid w:val="004E69E9"/>
    <w:rsid w:val="004E6DF0"/>
    <w:rsid w:val="004E7D43"/>
    <w:rsid w:val="004E7F9F"/>
    <w:rsid w:val="004E7FB1"/>
    <w:rsid w:val="004F0452"/>
    <w:rsid w:val="004F0895"/>
    <w:rsid w:val="004F1CB6"/>
    <w:rsid w:val="004F1DB3"/>
    <w:rsid w:val="004F20B2"/>
    <w:rsid w:val="004F463D"/>
    <w:rsid w:val="004F485B"/>
    <w:rsid w:val="004F4ABF"/>
    <w:rsid w:val="004F549F"/>
    <w:rsid w:val="004F54B5"/>
    <w:rsid w:val="004F574F"/>
    <w:rsid w:val="004F6245"/>
    <w:rsid w:val="004F662D"/>
    <w:rsid w:val="004F6A5D"/>
    <w:rsid w:val="0050029B"/>
    <w:rsid w:val="005002B5"/>
    <w:rsid w:val="00500F44"/>
    <w:rsid w:val="00501C8E"/>
    <w:rsid w:val="005020D2"/>
    <w:rsid w:val="00502756"/>
    <w:rsid w:val="0050286C"/>
    <w:rsid w:val="00502B68"/>
    <w:rsid w:val="005030CF"/>
    <w:rsid w:val="0050320E"/>
    <w:rsid w:val="00504645"/>
    <w:rsid w:val="00505068"/>
    <w:rsid w:val="005053B6"/>
    <w:rsid w:val="00505881"/>
    <w:rsid w:val="00505B04"/>
    <w:rsid w:val="00505CC2"/>
    <w:rsid w:val="00506E94"/>
    <w:rsid w:val="005078DA"/>
    <w:rsid w:val="00507CAD"/>
    <w:rsid w:val="00507CD9"/>
    <w:rsid w:val="005109F6"/>
    <w:rsid w:val="005124E1"/>
    <w:rsid w:val="0051289A"/>
    <w:rsid w:val="00513276"/>
    <w:rsid w:val="0051390C"/>
    <w:rsid w:val="005139F6"/>
    <w:rsid w:val="00515526"/>
    <w:rsid w:val="005178FC"/>
    <w:rsid w:val="00517A96"/>
    <w:rsid w:val="0052100A"/>
    <w:rsid w:val="0052117E"/>
    <w:rsid w:val="0052145D"/>
    <w:rsid w:val="00522211"/>
    <w:rsid w:val="00522253"/>
    <w:rsid w:val="005223E4"/>
    <w:rsid w:val="00522439"/>
    <w:rsid w:val="0052293D"/>
    <w:rsid w:val="00523621"/>
    <w:rsid w:val="00523985"/>
    <w:rsid w:val="00523A6C"/>
    <w:rsid w:val="00524405"/>
    <w:rsid w:val="00524A88"/>
    <w:rsid w:val="0052561C"/>
    <w:rsid w:val="00525DEC"/>
    <w:rsid w:val="005262CB"/>
    <w:rsid w:val="00526469"/>
    <w:rsid w:val="00526AC7"/>
    <w:rsid w:val="005278ED"/>
    <w:rsid w:val="00530D96"/>
    <w:rsid w:val="00531213"/>
    <w:rsid w:val="00531751"/>
    <w:rsid w:val="005326B1"/>
    <w:rsid w:val="005337DF"/>
    <w:rsid w:val="005338B2"/>
    <w:rsid w:val="0053450F"/>
    <w:rsid w:val="00534FEA"/>
    <w:rsid w:val="00535944"/>
    <w:rsid w:val="0053649A"/>
    <w:rsid w:val="00536B55"/>
    <w:rsid w:val="00537752"/>
    <w:rsid w:val="00540005"/>
    <w:rsid w:val="005407AD"/>
    <w:rsid w:val="005407E1"/>
    <w:rsid w:val="0054267D"/>
    <w:rsid w:val="00542937"/>
    <w:rsid w:val="00542FB4"/>
    <w:rsid w:val="00543328"/>
    <w:rsid w:val="0054354B"/>
    <w:rsid w:val="00544A14"/>
    <w:rsid w:val="00544DB4"/>
    <w:rsid w:val="0054508F"/>
    <w:rsid w:val="0054611A"/>
    <w:rsid w:val="00551D5B"/>
    <w:rsid w:val="005538D6"/>
    <w:rsid w:val="00553B34"/>
    <w:rsid w:val="00553CCC"/>
    <w:rsid w:val="00553CEC"/>
    <w:rsid w:val="00554320"/>
    <w:rsid w:val="005548FE"/>
    <w:rsid w:val="00554C1A"/>
    <w:rsid w:val="00556488"/>
    <w:rsid w:val="005576B2"/>
    <w:rsid w:val="00557D32"/>
    <w:rsid w:val="00560017"/>
    <w:rsid w:val="0056019F"/>
    <w:rsid w:val="005607C8"/>
    <w:rsid w:val="00560CF6"/>
    <w:rsid w:val="00561E43"/>
    <w:rsid w:val="0056202C"/>
    <w:rsid w:val="0056214E"/>
    <w:rsid w:val="00562AD1"/>
    <w:rsid w:val="00564447"/>
    <w:rsid w:val="00564A86"/>
    <w:rsid w:val="005700A4"/>
    <w:rsid w:val="00570D91"/>
    <w:rsid w:val="00571081"/>
    <w:rsid w:val="0057112B"/>
    <w:rsid w:val="005717F6"/>
    <w:rsid w:val="0057246F"/>
    <w:rsid w:val="00572CB6"/>
    <w:rsid w:val="00572E0C"/>
    <w:rsid w:val="00574285"/>
    <w:rsid w:val="005747F5"/>
    <w:rsid w:val="00575594"/>
    <w:rsid w:val="0057675D"/>
    <w:rsid w:val="00576D64"/>
    <w:rsid w:val="00577346"/>
    <w:rsid w:val="00577F7B"/>
    <w:rsid w:val="005814B5"/>
    <w:rsid w:val="00581513"/>
    <w:rsid w:val="00581600"/>
    <w:rsid w:val="00582184"/>
    <w:rsid w:val="00582A60"/>
    <w:rsid w:val="00582A72"/>
    <w:rsid w:val="0058582E"/>
    <w:rsid w:val="0058595D"/>
    <w:rsid w:val="00585C42"/>
    <w:rsid w:val="00586CBC"/>
    <w:rsid w:val="00587060"/>
    <w:rsid w:val="00590111"/>
    <w:rsid w:val="00590DF7"/>
    <w:rsid w:val="00590F7C"/>
    <w:rsid w:val="00590F9E"/>
    <w:rsid w:val="005912D8"/>
    <w:rsid w:val="00591665"/>
    <w:rsid w:val="00591D5F"/>
    <w:rsid w:val="00591EB1"/>
    <w:rsid w:val="005922C9"/>
    <w:rsid w:val="0059337E"/>
    <w:rsid w:val="00593F78"/>
    <w:rsid w:val="00594FFB"/>
    <w:rsid w:val="0059525A"/>
    <w:rsid w:val="00595899"/>
    <w:rsid w:val="005959FD"/>
    <w:rsid w:val="00595B73"/>
    <w:rsid w:val="00595D6B"/>
    <w:rsid w:val="00595E2F"/>
    <w:rsid w:val="00596161"/>
    <w:rsid w:val="005964F3"/>
    <w:rsid w:val="005A25AE"/>
    <w:rsid w:val="005A28F6"/>
    <w:rsid w:val="005A2993"/>
    <w:rsid w:val="005A396E"/>
    <w:rsid w:val="005A417D"/>
    <w:rsid w:val="005A4585"/>
    <w:rsid w:val="005A4825"/>
    <w:rsid w:val="005A5B14"/>
    <w:rsid w:val="005A5EC1"/>
    <w:rsid w:val="005A5FA2"/>
    <w:rsid w:val="005A6B78"/>
    <w:rsid w:val="005B0008"/>
    <w:rsid w:val="005B2DCB"/>
    <w:rsid w:val="005B314A"/>
    <w:rsid w:val="005B31B6"/>
    <w:rsid w:val="005B3364"/>
    <w:rsid w:val="005B3944"/>
    <w:rsid w:val="005B3DEF"/>
    <w:rsid w:val="005B403A"/>
    <w:rsid w:val="005B4B6C"/>
    <w:rsid w:val="005B4B71"/>
    <w:rsid w:val="005B5329"/>
    <w:rsid w:val="005B564F"/>
    <w:rsid w:val="005B604A"/>
    <w:rsid w:val="005B640F"/>
    <w:rsid w:val="005B6A2C"/>
    <w:rsid w:val="005B73AC"/>
    <w:rsid w:val="005B7AEA"/>
    <w:rsid w:val="005C1850"/>
    <w:rsid w:val="005C2642"/>
    <w:rsid w:val="005C4075"/>
    <w:rsid w:val="005C54C4"/>
    <w:rsid w:val="005C59BA"/>
    <w:rsid w:val="005C59CD"/>
    <w:rsid w:val="005C5EA1"/>
    <w:rsid w:val="005C68B2"/>
    <w:rsid w:val="005C6F3C"/>
    <w:rsid w:val="005C6FB9"/>
    <w:rsid w:val="005D0702"/>
    <w:rsid w:val="005D118C"/>
    <w:rsid w:val="005D11FB"/>
    <w:rsid w:val="005D1285"/>
    <w:rsid w:val="005D1343"/>
    <w:rsid w:val="005D2664"/>
    <w:rsid w:val="005D28F8"/>
    <w:rsid w:val="005D3B86"/>
    <w:rsid w:val="005D510B"/>
    <w:rsid w:val="005D52E0"/>
    <w:rsid w:val="005D5A7D"/>
    <w:rsid w:val="005D5F2F"/>
    <w:rsid w:val="005D61A2"/>
    <w:rsid w:val="005D7032"/>
    <w:rsid w:val="005D70FA"/>
    <w:rsid w:val="005D7547"/>
    <w:rsid w:val="005D78BB"/>
    <w:rsid w:val="005D7D1B"/>
    <w:rsid w:val="005E10B1"/>
    <w:rsid w:val="005E37BA"/>
    <w:rsid w:val="005E37BE"/>
    <w:rsid w:val="005E3810"/>
    <w:rsid w:val="005E45F4"/>
    <w:rsid w:val="005E4F02"/>
    <w:rsid w:val="005E6F54"/>
    <w:rsid w:val="005E757C"/>
    <w:rsid w:val="005E783E"/>
    <w:rsid w:val="005E78C2"/>
    <w:rsid w:val="005F02D2"/>
    <w:rsid w:val="005F0946"/>
    <w:rsid w:val="005F1A74"/>
    <w:rsid w:val="005F27C5"/>
    <w:rsid w:val="005F2EE1"/>
    <w:rsid w:val="005F32B2"/>
    <w:rsid w:val="005F3664"/>
    <w:rsid w:val="005F37E7"/>
    <w:rsid w:val="005F37F9"/>
    <w:rsid w:val="005F438A"/>
    <w:rsid w:val="005F5774"/>
    <w:rsid w:val="005F5807"/>
    <w:rsid w:val="005F598F"/>
    <w:rsid w:val="005F5A91"/>
    <w:rsid w:val="005F5C53"/>
    <w:rsid w:val="005F6CF5"/>
    <w:rsid w:val="005F7A04"/>
    <w:rsid w:val="00600458"/>
    <w:rsid w:val="006012F1"/>
    <w:rsid w:val="006023A2"/>
    <w:rsid w:val="00602AD3"/>
    <w:rsid w:val="00602B75"/>
    <w:rsid w:val="006049B7"/>
    <w:rsid w:val="00604A3A"/>
    <w:rsid w:val="00604C4D"/>
    <w:rsid w:val="00605441"/>
    <w:rsid w:val="00605B95"/>
    <w:rsid w:val="00605C9A"/>
    <w:rsid w:val="006061B2"/>
    <w:rsid w:val="006062E1"/>
    <w:rsid w:val="00606898"/>
    <w:rsid w:val="00606B31"/>
    <w:rsid w:val="006104BA"/>
    <w:rsid w:val="0061094F"/>
    <w:rsid w:val="00610FF1"/>
    <w:rsid w:val="006113C0"/>
    <w:rsid w:val="00611DA5"/>
    <w:rsid w:val="00612C8B"/>
    <w:rsid w:val="0061477C"/>
    <w:rsid w:val="00614BF1"/>
    <w:rsid w:val="006153A8"/>
    <w:rsid w:val="006153DB"/>
    <w:rsid w:val="00615609"/>
    <w:rsid w:val="00616691"/>
    <w:rsid w:val="00616B65"/>
    <w:rsid w:val="006171C6"/>
    <w:rsid w:val="006203E1"/>
    <w:rsid w:val="0062136D"/>
    <w:rsid w:val="006222E4"/>
    <w:rsid w:val="00622303"/>
    <w:rsid w:val="006226DC"/>
    <w:rsid w:val="00622727"/>
    <w:rsid w:val="00623019"/>
    <w:rsid w:val="006236BE"/>
    <w:rsid w:val="0062435B"/>
    <w:rsid w:val="006250AC"/>
    <w:rsid w:val="00626527"/>
    <w:rsid w:val="006268A7"/>
    <w:rsid w:val="00626DD8"/>
    <w:rsid w:val="00626F43"/>
    <w:rsid w:val="00626F87"/>
    <w:rsid w:val="0062740A"/>
    <w:rsid w:val="00631AC6"/>
    <w:rsid w:val="00631B56"/>
    <w:rsid w:val="00631E19"/>
    <w:rsid w:val="006322EC"/>
    <w:rsid w:val="00633714"/>
    <w:rsid w:val="006338BE"/>
    <w:rsid w:val="00633A9F"/>
    <w:rsid w:val="0063403B"/>
    <w:rsid w:val="0063450E"/>
    <w:rsid w:val="0063466A"/>
    <w:rsid w:val="00634F89"/>
    <w:rsid w:val="00634F9F"/>
    <w:rsid w:val="00635198"/>
    <w:rsid w:val="006367CE"/>
    <w:rsid w:val="00636D3B"/>
    <w:rsid w:val="006375BB"/>
    <w:rsid w:val="006377FB"/>
    <w:rsid w:val="00640700"/>
    <w:rsid w:val="00640DE4"/>
    <w:rsid w:val="0064100D"/>
    <w:rsid w:val="00641677"/>
    <w:rsid w:val="0064190E"/>
    <w:rsid w:val="00641F50"/>
    <w:rsid w:val="006422E5"/>
    <w:rsid w:val="00642901"/>
    <w:rsid w:val="00642C8A"/>
    <w:rsid w:val="00642D4F"/>
    <w:rsid w:val="00643079"/>
    <w:rsid w:val="006434F8"/>
    <w:rsid w:val="00643AD6"/>
    <w:rsid w:val="00644169"/>
    <w:rsid w:val="00644677"/>
    <w:rsid w:val="00644E93"/>
    <w:rsid w:val="006458D2"/>
    <w:rsid w:val="006508E7"/>
    <w:rsid w:val="00650BC0"/>
    <w:rsid w:val="006511AF"/>
    <w:rsid w:val="006512BD"/>
    <w:rsid w:val="00651498"/>
    <w:rsid w:val="006514D6"/>
    <w:rsid w:val="006526EF"/>
    <w:rsid w:val="006532AD"/>
    <w:rsid w:val="00653539"/>
    <w:rsid w:val="006542E8"/>
    <w:rsid w:val="00654B00"/>
    <w:rsid w:val="00656D80"/>
    <w:rsid w:val="00656EEE"/>
    <w:rsid w:val="006574A3"/>
    <w:rsid w:val="0066011F"/>
    <w:rsid w:val="006601C3"/>
    <w:rsid w:val="00660A1C"/>
    <w:rsid w:val="0066106A"/>
    <w:rsid w:val="00662352"/>
    <w:rsid w:val="006628FD"/>
    <w:rsid w:val="006634D9"/>
    <w:rsid w:val="00663553"/>
    <w:rsid w:val="0066439F"/>
    <w:rsid w:val="006649D2"/>
    <w:rsid w:val="00664F90"/>
    <w:rsid w:val="00665B74"/>
    <w:rsid w:val="00666875"/>
    <w:rsid w:val="00666A2E"/>
    <w:rsid w:val="006672FA"/>
    <w:rsid w:val="006677C5"/>
    <w:rsid w:val="00670B10"/>
    <w:rsid w:val="00670C48"/>
    <w:rsid w:val="006714CE"/>
    <w:rsid w:val="0067199A"/>
    <w:rsid w:val="00671FF1"/>
    <w:rsid w:val="00672BA2"/>
    <w:rsid w:val="006732EC"/>
    <w:rsid w:val="00674147"/>
    <w:rsid w:val="006758A9"/>
    <w:rsid w:val="00675F09"/>
    <w:rsid w:val="00676999"/>
    <w:rsid w:val="006775E0"/>
    <w:rsid w:val="00677F23"/>
    <w:rsid w:val="006804E1"/>
    <w:rsid w:val="00680DE0"/>
    <w:rsid w:val="00682112"/>
    <w:rsid w:val="006855C5"/>
    <w:rsid w:val="00685685"/>
    <w:rsid w:val="006859C6"/>
    <w:rsid w:val="00685FB3"/>
    <w:rsid w:val="00686684"/>
    <w:rsid w:val="00686E0B"/>
    <w:rsid w:val="0069057F"/>
    <w:rsid w:val="00690FB3"/>
    <w:rsid w:val="00695000"/>
    <w:rsid w:val="006951FE"/>
    <w:rsid w:val="00697479"/>
    <w:rsid w:val="006A06F7"/>
    <w:rsid w:val="006A286E"/>
    <w:rsid w:val="006A38C6"/>
    <w:rsid w:val="006A3CB4"/>
    <w:rsid w:val="006A40A8"/>
    <w:rsid w:val="006A47C1"/>
    <w:rsid w:val="006A47F9"/>
    <w:rsid w:val="006A48DA"/>
    <w:rsid w:val="006A7033"/>
    <w:rsid w:val="006A7F18"/>
    <w:rsid w:val="006A7F5D"/>
    <w:rsid w:val="006B0B32"/>
    <w:rsid w:val="006B2949"/>
    <w:rsid w:val="006B3121"/>
    <w:rsid w:val="006B5138"/>
    <w:rsid w:val="006B519B"/>
    <w:rsid w:val="006B599E"/>
    <w:rsid w:val="006B5AA8"/>
    <w:rsid w:val="006B6F36"/>
    <w:rsid w:val="006B7A9B"/>
    <w:rsid w:val="006B7EE2"/>
    <w:rsid w:val="006C0739"/>
    <w:rsid w:val="006C1D9B"/>
    <w:rsid w:val="006C27BF"/>
    <w:rsid w:val="006C363B"/>
    <w:rsid w:val="006C3F5D"/>
    <w:rsid w:val="006C558F"/>
    <w:rsid w:val="006C6260"/>
    <w:rsid w:val="006C6CEC"/>
    <w:rsid w:val="006C6DB3"/>
    <w:rsid w:val="006D0950"/>
    <w:rsid w:val="006D1990"/>
    <w:rsid w:val="006D28F2"/>
    <w:rsid w:val="006D4248"/>
    <w:rsid w:val="006D45C0"/>
    <w:rsid w:val="006D5508"/>
    <w:rsid w:val="006D5783"/>
    <w:rsid w:val="006D5A61"/>
    <w:rsid w:val="006D5E01"/>
    <w:rsid w:val="006D5F6F"/>
    <w:rsid w:val="006E0163"/>
    <w:rsid w:val="006E08AA"/>
    <w:rsid w:val="006E18A9"/>
    <w:rsid w:val="006E23DD"/>
    <w:rsid w:val="006E24F5"/>
    <w:rsid w:val="006E2ADE"/>
    <w:rsid w:val="006E2F37"/>
    <w:rsid w:val="006E3454"/>
    <w:rsid w:val="006E388A"/>
    <w:rsid w:val="006E38B5"/>
    <w:rsid w:val="006E38DE"/>
    <w:rsid w:val="006E4C3A"/>
    <w:rsid w:val="006E5537"/>
    <w:rsid w:val="006E5A42"/>
    <w:rsid w:val="006E718E"/>
    <w:rsid w:val="006E75E4"/>
    <w:rsid w:val="006F04CF"/>
    <w:rsid w:val="006F1BA2"/>
    <w:rsid w:val="006F21FB"/>
    <w:rsid w:val="006F2AD8"/>
    <w:rsid w:val="006F305D"/>
    <w:rsid w:val="006F3125"/>
    <w:rsid w:val="006F3F7C"/>
    <w:rsid w:val="006F3FCF"/>
    <w:rsid w:val="006F469F"/>
    <w:rsid w:val="006F4C50"/>
    <w:rsid w:val="006F6806"/>
    <w:rsid w:val="006F78C1"/>
    <w:rsid w:val="0070158C"/>
    <w:rsid w:val="00702FA3"/>
    <w:rsid w:val="0070387C"/>
    <w:rsid w:val="00703F32"/>
    <w:rsid w:val="00706798"/>
    <w:rsid w:val="0070779B"/>
    <w:rsid w:val="00707A54"/>
    <w:rsid w:val="00707BBF"/>
    <w:rsid w:val="00710A7C"/>
    <w:rsid w:val="00710E2B"/>
    <w:rsid w:val="00710E7F"/>
    <w:rsid w:val="0071149B"/>
    <w:rsid w:val="007116D5"/>
    <w:rsid w:val="00712721"/>
    <w:rsid w:val="0071391A"/>
    <w:rsid w:val="00713A77"/>
    <w:rsid w:val="00713C8D"/>
    <w:rsid w:val="007148A7"/>
    <w:rsid w:val="00714AE7"/>
    <w:rsid w:val="007175DA"/>
    <w:rsid w:val="00721330"/>
    <w:rsid w:val="007219C7"/>
    <w:rsid w:val="0072416E"/>
    <w:rsid w:val="00724EE5"/>
    <w:rsid w:val="00725386"/>
    <w:rsid w:val="00726009"/>
    <w:rsid w:val="00726D57"/>
    <w:rsid w:val="0072700F"/>
    <w:rsid w:val="00727341"/>
    <w:rsid w:val="0072755E"/>
    <w:rsid w:val="007279C2"/>
    <w:rsid w:val="00727A69"/>
    <w:rsid w:val="00727C3A"/>
    <w:rsid w:val="007301A7"/>
    <w:rsid w:val="00730DEE"/>
    <w:rsid w:val="00731188"/>
    <w:rsid w:val="0073175E"/>
    <w:rsid w:val="007317E1"/>
    <w:rsid w:val="0073210C"/>
    <w:rsid w:val="00733547"/>
    <w:rsid w:val="007341CD"/>
    <w:rsid w:val="00734B6C"/>
    <w:rsid w:val="007354DE"/>
    <w:rsid w:val="007372A8"/>
    <w:rsid w:val="0074000E"/>
    <w:rsid w:val="00740775"/>
    <w:rsid w:val="00741625"/>
    <w:rsid w:val="007423A0"/>
    <w:rsid w:val="00743163"/>
    <w:rsid w:val="007437A3"/>
    <w:rsid w:val="007437A9"/>
    <w:rsid w:val="0074414D"/>
    <w:rsid w:val="00744535"/>
    <w:rsid w:val="00744C9A"/>
    <w:rsid w:val="00744CEB"/>
    <w:rsid w:val="0074591D"/>
    <w:rsid w:val="0074594D"/>
    <w:rsid w:val="00745962"/>
    <w:rsid w:val="00745E7E"/>
    <w:rsid w:val="00746D06"/>
    <w:rsid w:val="007504C8"/>
    <w:rsid w:val="007514C2"/>
    <w:rsid w:val="0075161F"/>
    <w:rsid w:val="007520CB"/>
    <w:rsid w:val="00752A59"/>
    <w:rsid w:val="00752B90"/>
    <w:rsid w:val="0075330C"/>
    <w:rsid w:val="00755794"/>
    <w:rsid w:val="00755A76"/>
    <w:rsid w:val="00755A8B"/>
    <w:rsid w:val="00756179"/>
    <w:rsid w:val="0075745A"/>
    <w:rsid w:val="00757B58"/>
    <w:rsid w:val="00760717"/>
    <w:rsid w:val="0076086C"/>
    <w:rsid w:val="00761B93"/>
    <w:rsid w:val="00762928"/>
    <w:rsid w:val="007631A9"/>
    <w:rsid w:val="00763ADE"/>
    <w:rsid w:val="00763D77"/>
    <w:rsid w:val="00763F00"/>
    <w:rsid w:val="00764522"/>
    <w:rsid w:val="00767BDA"/>
    <w:rsid w:val="00770763"/>
    <w:rsid w:val="0077091B"/>
    <w:rsid w:val="00770AE6"/>
    <w:rsid w:val="00770B56"/>
    <w:rsid w:val="00770F22"/>
    <w:rsid w:val="00772190"/>
    <w:rsid w:val="00774982"/>
    <w:rsid w:val="00774BC6"/>
    <w:rsid w:val="00774D17"/>
    <w:rsid w:val="007751AD"/>
    <w:rsid w:val="00775722"/>
    <w:rsid w:val="007772CF"/>
    <w:rsid w:val="00777A32"/>
    <w:rsid w:val="00781C1D"/>
    <w:rsid w:val="00781EB5"/>
    <w:rsid w:val="007828E1"/>
    <w:rsid w:val="00782B76"/>
    <w:rsid w:val="00782CD2"/>
    <w:rsid w:val="007833DD"/>
    <w:rsid w:val="00784FCB"/>
    <w:rsid w:val="00785423"/>
    <w:rsid w:val="0078613F"/>
    <w:rsid w:val="00786B38"/>
    <w:rsid w:val="007877CE"/>
    <w:rsid w:val="00787BAF"/>
    <w:rsid w:val="00787F8C"/>
    <w:rsid w:val="0079088B"/>
    <w:rsid w:val="0079123B"/>
    <w:rsid w:val="007913D6"/>
    <w:rsid w:val="007917F0"/>
    <w:rsid w:val="007917F9"/>
    <w:rsid w:val="007926E8"/>
    <w:rsid w:val="00792B72"/>
    <w:rsid w:val="00792DD8"/>
    <w:rsid w:val="00793370"/>
    <w:rsid w:val="0079397D"/>
    <w:rsid w:val="007947AC"/>
    <w:rsid w:val="007949E8"/>
    <w:rsid w:val="00795137"/>
    <w:rsid w:val="0079581F"/>
    <w:rsid w:val="00796395"/>
    <w:rsid w:val="00797073"/>
    <w:rsid w:val="00797A08"/>
    <w:rsid w:val="00797BAE"/>
    <w:rsid w:val="007A10EF"/>
    <w:rsid w:val="007A2CC8"/>
    <w:rsid w:val="007A324F"/>
    <w:rsid w:val="007A4921"/>
    <w:rsid w:val="007A5424"/>
    <w:rsid w:val="007A60B8"/>
    <w:rsid w:val="007A7229"/>
    <w:rsid w:val="007A7473"/>
    <w:rsid w:val="007A7580"/>
    <w:rsid w:val="007A7813"/>
    <w:rsid w:val="007A792A"/>
    <w:rsid w:val="007B00F1"/>
    <w:rsid w:val="007B03FE"/>
    <w:rsid w:val="007B04E5"/>
    <w:rsid w:val="007B07C2"/>
    <w:rsid w:val="007B0E4E"/>
    <w:rsid w:val="007B105F"/>
    <w:rsid w:val="007B3014"/>
    <w:rsid w:val="007B40E8"/>
    <w:rsid w:val="007B47C7"/>
    <w:rsid w:val="007B4DAF"/>
    <w:rsid w:val="007B51E4"/>
    <w:rsid w:val="007B570E"/>
    <w:rsid w:val="007B645C"/>
    <w:rsid w:val="007B73BA"/>
    <w:rsid w:val="007C0248"/>
    <w:rsid w:val="007C034F"/>
    <w:rsid w:val="007C1164"/>
    <w:rsid w:val="007C20B4"/>
    <w:rsid w:val="007C3A0F"/>
    <w:rsid w:val="007C409B"/>
    <w:rsid w:val="007C5211"/>
    <w:rsid w:val="007C5345"/>
    <w:rsid w:val="007C54D6"/>
    <w:rsid w:val="007C5626"/>
    <w:rsid w:val="007C6407"/>
    <w:rsid w:val="007C6594"/>
    <w:rsid w:val="007C7D27"/>
    <w:rsid w:val="007D009C"/>
    <w:rsid w:val="007D21B7"/>
    <w:rsid w:val="007D310E"/>
    <w:rsid w:val="007D3CFD"/>
    <w:rsid w:val="007D3E7D"/>
    <w:rsid w:val="007D4295"/>
    <w:rsid w:val="007D463F"/>
    <w:rsid w:val="007D4835"/>
    <w:rsid w:val="007D51B0"/>
    <w:rsid w:val="007D5487"/>
    <w:rsid w:val="007D5558"/>
    <w:rsid w:val="007D5C35"/>
    <w:rsid w:val="007D5C85"/>
    <w:rsid w:val="007D5D4E"/>
    <w:rsid w:val="007D5E59"/>
    <w:rsid w:val="007D6063"/>
    <w:rsid w:val="007D6583"/>
    <w:rsid w:val="007D7395"/>
    <w:rsid w:val="007E1210"/>
    <w:rsid w:val="007E13A1"/>
    <w:rsid w:val="007E21B9"/>
    <w:rsid w:val="007E32D2"/>
    <w:rsid w:val="007E365E"/>
    <w:rsid w:val="007E4197"/>
    <w:rsid w:val="007E4A3B"/>
    <w:rsid w:val="007E58B2"/>
    <w:rsid w:val="007E5E86"/>
    <w:rsid w:val="007E5FFF"/>
    <w:rsid w:val="007E61C7"/>
    <w:rsid w:val="007E6EF1"/>
    <w:rsid w:val="007E7745"/>
    <w:rsid w:val="007F1D0E"/>
    <w:rsid w:val="007F1D78"/>
    <w:rsid w:val="007F2400"/>
    <w:rsid w:val="007F2B93"/>
    <w:rsid w:val="007F33F2"/>
    <w:rsid w:val="007F41F2"/>
    <w:rsid w:val="007F4638"/>
    <w:rsid w:val="007F4731"/>
    <w:rsid w:val="007F4C88"/>
    <w:rsid w:val="007F540C"/>
    <w:rsid w:val="007F6866"/>
    <w:rsid w:val="007F738F"/>
    <w:rsid w:val="0080031C"/>
    <w:rsid w:val="00800C64"/>
    <w:rsid w:val="00801358"/>
    <w:rsid w:val="00801403"/>
    <w:rsid w:val="008019AE"/>
    <w:rsid w:val="00802048"/>
    <w:rsid w:val="00802A98"/>
    <w:rsid w:val="00803AE3"/>
    <w:rsid w:val="0080458B"/>
    <w:rsid w:val="00804A86"/>
    <w:rsid w:val="00804CD2"/>
    <w:rsid w:val="008066CA"/>
    <w:rsid w:val="008066F0"/>
    <w:rsid w:val="00807EE1"/>
    <w:rsid w:val="008111AA"/>
    <w:rsid w:val="00811B20"/>
    <w:rsid w:val="00811BCA"/>
    <w:rsid w:val="008121E7"/>
    <w:rsid w:val="00812AA1"/>
    <w:rsid w:val="00813734"/>
    <w:rsid w:val="00813F78"/>
    <w:rsid w:val="0081461A"/>
    <w:rsid w:val="00814DCB"/>
    <w:rsid w:val="00814E61"/>
    <w:rsid w:val="00815284"/>
    <w:rsid w:val="00815756"/>
    <w:rsid w:val="008157E1"/>
    <w:rsid w:val="0081613C"/>
    <w:rsid w:val="008162AB"/>
    <w:rsid w:val="00816E94"/>
    <w:rsid w:val="008171A3"/>
    <w:rsid w:val="00820D34"/>
    <w:rsid w:val="00820E1E"/>
    <w:rsid w:val="00820EE3"/>
    <w:rsid w:val="00821465"/>
    <w:rsid w:val="00822DA8"/>
    <w:rsid w:val="0082438A"/>
    <w:rsid w:val="00824BF7"/>
    <w:rsid w:val="00824D2E"/>
    <w:rsid w:val="008254B2"/>
    <w:rsid w:val="0082550D"/>
    <w:rsid w:val="00826187"/>
    <w:rsid w:val="00826A80"/>
    <w:rsid w:val="00826CE3"/>
    <w:rsid w:val="00827309"/>
    <w:rsid w:val="00827B24"/>
    <w:rsid w:val="00831FE4"/>
    <w:rsid w:val="008331AC"/>
    <w:rsid w:val="008334BD"/>
    <w:rsid w:val="00833A08"/>
    <w:rsid w:val="00834210"/>
    <w:rsid w:val="008342B7"/>
    <w:rsid w:val="00834C12"/>
    <w:rsid w:val="00834FB1"/>
    <w:rsid w:val="00840E9C"/>
    <w:rsid w:val="00840FB5"/>
    <w:rsid w:val="0084164F"/>
    <w:rsid w:val="0084195E"/>
    <w:rsid w:val="008420BE"/>
    <w:rsid w:val="00842AEB"/>
    <w:rsid w:val="00842C74"/>
    <w:rsid w:val="0084304F"/>
    <w:rsid w:val="00845251"/>
    <w:rsid w:val="00846A41"/>
    <w:rsid w:val="00847AE0"/>
    <w:rsid w:val="00847CCB"/>
    <w:rsid w:val="0085073D"/>
    <w:rsid w:val="0085081D"/>
    <w:rsid w:val="00851B9D"/>
    <w:rsid w:val="00852239"/>
    <w:rsid w:val="008524E1"/>
    <w:rsid w:val="00852CEA"/>
    <w:rsid w:val="00856571"/>
    <w:rsid w:val="00856EF8"/>
    <w:rsid w:val="00857109"/>
    <w:rsid w:val="008575C8"/>
    <w:rsid w:val="00857B3D"/>
    <w:rsid w:val="00857BB8"/>
    <w:rsid w:val="00860016"/>
    <w:rsid w:val="0086097D"/>
    <w:rsid w:val="00860D3D"/>
    <w:rsid w:val="00861090"/>
    <w:rsid w:val="0086199D"/>
    <w:rsid w:val="00861F7E"/>
    <w:rsid w:val="00862943"/>
    <w:rsid w:val="00863323"/>
    <w:rsid w:val="0086347D"/>
    <w:rsid w:val="008636E6"/>
    <w:rsid w:val="00864044"/>
    <w:rsid w:val="0086451F"/>
    <w:rsid w:val="00864AE8"/>
    <w:rsid w:val="00865060"/>
    <w:rsid w:val="008658D4"/>
    <w:rsid w:val="00866ADC"/>
    <w:rsid w:val="008671AD"/>
    <w:rsid w:val="00867864"/>
    <w:rsid w:val="0086799D"/>
    <w:rsid w:val="008700C5"/>
    <w:rsid w:val="0087014E"/>
    <w:rsid w:val="0087021D"/>
    <w:rsid w:val="00870CBC"/>
    <w:rsid w:val="00870D7A"/>
    <w:rsid w:val="0087165E"/>
    <w:rsid w:val="00871962"/>
    <w:rsid w:val="00872D3F"/>
    <w:rsid w:val="00872F8B"/>
    <w:rsid w:val="0087329A"/>
    <w:rsid w:val="0087334F"/>
    <w:rsid w:val="00873F89"/>
    <w:rsid w:val="00874030"/>
    <w:rsid w:val="00874064"/>
    <w:rsid w:val="00874C34"/>
    <w:rsid w:val="00874FAC"/>
    <w:rsid w:val="00876B9E"/>
    <w:rsid w:val="00877C91"/>
    <w:rsid w:val="00880AA3"/>
    <w:rsid w:val="00880C45"/>
    <w:rsid w:val="00880C6B"/>
    <w:rsid w:val="008813EE"/>
    <w:rsid w:val="008815AF"/>
    <w:rsid w:val="008815D1"/>
    <w:rsid w:val="00881FF6"/>
    <w:rsid w:val="00884992"/>
    <w:rsid w:val="00884A3A"/>
    <w:rsid w:val="008864EE"/>
    <w:rsid w:val="00886A32"/>
    <w:rsid w:val="00886EB5"/>
    <w:rsid w:val="008877DC"/>
    <w:rsid w:val="00890601"/>
    <w:rsid w:val="008908F9"/>
    <w:rsid w:val="00890F54"/>
    <w:rsid w:val="008913B7"/>
    <w:rsid w:val="0089191E"/>
    <w:rsid w:val="00892CE4"/>
    <w:rsid w:val="00892E9A"/>
    <w:rsid w:val="008942F9"/>
    <w:rsid w:val="008953EB"/>
    <w:rsid w:val="008954E6"/>
    <w:rsid w:val="00895784"/>
    <w:rsid w:val="0089586A"/>
    <w:rsid w:val="00895ED2"/>
    <w:rsid w:val="00895FFF"/>
    <w:rsid w:val="008962C0"/>
    <w:rsid w:val="00896937"/>
    <w:rsid w:val="008974CE"/>
    <w:rsid w:val="00897F31"/>
    <w:rsid w:val="008A047F"/>
    <w:rsid w:val="008A0722"/>
    <w:rsid w:val="008A24DF"/>
    <w:rsid w:val="008A34A8"/>
    <w:rsid w:val="008A354C"/>
    <w:rsid w:val="008A36B5"/>
    <w:rsid w:val="008A3906"/>
    <w:rsid w:val="008A4E72"/>
    <w:rsid w:val="008A4FC3"/>
    <w:rsid w:val="008A5436"/>
    <w:rsid w:val="008A589C"/>
    <w:rsid w:val="008A59C3"/>
    <w:rsid w:val="008A5A07"/>
    <w:rsid w:val="008A6012"/>
    <w:rsid w:val="008B037C"/>
    <w:rsid w:val="008B0645"/>
    <w:rsid w:val="008B0719"/>
    <w:rsid w:val="008B0F74"/>
    <w:rsid w:val="008B14C1"/>
    <w:rsid w:val="008B1FE1"/>
    <w:rsid w:val="008B3231"/>
    <w:rsid w:val="008B341E"/>
    <w:rsid w:val="008B4790"/>
    <w:rsid w:val="008B511F"/>
    <w:rsid w:val="008B5B36"/>
    <w:rsid w:val="008B5E8F"/>
    <w:rsid w:val="008B5EF8"/>
    <w:rsid w:val="008C0FDA"/>
    <w:rsid w:val="008C188A"/>
    <w:rsid w:val="008C25A5"/>
    <w:rsid w:val="008C2940"/>
    <w:rsid w:val="008C2D6F"/>
    <w:rsid w:val="008C2D73"/>
    <w:rsid w:val="008C35F4"/>
    <w:rsid w:val="008C39A0"/>
    <w:rsid w:val="008C39EC"/>
    <w:rsid w:val="008C41FA"/>
    <w:rsid w:val="008C56F6"/>
    <w:rsid w:val="008C7149"/>
    <w:rsid w:val="008C71CA"/>
    <w:rsid w:val="008C71FF"/>
    <w:rsid w:val="008D045D"/>
    <w:rsid w:val="008D145F"/>
    <w:rsid w:val="008D1C0E"/>
    <w:rsid w:val="008D5966"/>
    <w:rsid w:val="008D5C80"/>
    <w:rsid w:val="008D6854"/>
    <w:rsid w:val="008D6926"/>
    <w:rsid w:val="008D6ADF"/>
    <w:rsid w:val="008D6CBF"/>
    <w:rsid w:val="008D71F0"/>
    <w:rsid w:val="008D7E57"/>
    <w:rsid w:val="008E0F3A"/>
    <w:rsid w:val="008E0F52"/>
    <w:rsid w:val="008E25D7"/>
    <w:rsid w:val="008E4251"/>
    <w:rsid w:val="008E5417"/>
    <w:rsid w:val="008E604C"/>
    <w:rsid w:val="008E6704"/>
    <w:rsid w:val="008E72D0"/>
    <w:rsid w:val="008E7D28"/>
    <w:rsid w:val="008F021E"/>
    <w:rsid w:val="008F0E30"/>
    <w:rsid w:val="008F4705"/>
    <w:rsid w:val="008F4B25"/>
    <w:rsid w:val="008F4F6F"/>
    <w:rsid w:val="008F6BC0"/>
    <w:rsid w:val="008F7153"/>
    <w:rsid w:val="00900A26"/>
    <w:rsid w:val="00902DF6"/>
    <w:rsid w:val="009034A6"/>
    <w:rsid w:val="00903525"/>
    <w:rsid w:val="00904FDE"/>
    <w:rsid w:val="00905120"/>
    <w:rsid w:val="00906068"/>
    <w:rsid w:val="00906845"/>
    <w:rsid w:val="0090696D"/>
    <w:rsid w:val="009071C2"/>
    <w:rsid w:val="00907288"/>
    <w:rsid w:val="00907548"/>
    <w:rsid w:val="0091064C"/>
    <w:rsid w:val="009113F8"/>
    <w:rsid w:val="009118CD"/>
    <w:rsid w:val="00911960"/>
    <w:rsid w:val="00912F00"/>
    <w:rsid w:val="009142B1"/>
    <w:rsid w:val="00914EF9"/>
    <w:rsid w:val="0091516A"/>
    <w:rsid w:val="009163C0"/>
    <w:rsid w:val="00916FC6"/>
    <w:rsid w:val="009174D7"/>
    <w:rsid w:val="00917E5A"/>
    <w:rsid w:val="0092030A"/>
    <w:rsid w:val="00921C49"/>
    <w:rsid w:val="00923821"/>
    <w:rsid w:val="009240F1"/>
    <w:rsid w:val="00924F3D"/>
    <w:rsid w:val="0092603C"/>
    <w:rsid w:val="009268F6"/>
    <w:rsid w:val="00926AB1"/>
    <w:rsid w:val="00926BAE"/>
    <w:rsid w:val="00927124"/>
    <w:rsid w:val="009306F4"/>
    <w:rsid w:val="0093187C"/>
    <w:rsid w:val="009318FE"/>
    <w:rsid w:val="00931FA0"/>
    <w:rsid w:val="0093217E"/>
    <w:rsid w:val="009323D9"/>
    <w:rsid w:val="009326CE"/>
    <w:rsid w:val="00932B41"/>
    <w:rsid w:val="00933A8D"/>
    <w:rsid w:val="00933AE3"/>
    <w:rsid w:val="00933E3E"/>
    <w:rsid w:val="00933F54"/>
    <w:rsid w:val="00934F7E"/>
    <w:rsid w:val="009351C5"/>
    <w:rsid w:val="009369DB"/>
    <w:rsid w:val="00937258"/>
    <w:rsid w:val="009378FD"/>
    <w:rsid w:val="00937E08"/>
    <w:rsid w:val="00940807"/>
    <w:rsid w:val="0094109F"/>
    <w:rsid w:val="00942242"/>
    <w:rsid w:val="00942402"/>
    <w:rsid w:val="00944BED"/>
    <w:rsid w:val="0094539C"/>
    <w:rsid w:val="009456B1"/>
    <w:rsid w:val="00950065"/>
    <w:rsid w:val="00950300"/>
    <w:rsid w:val="009509A5"/>
    <w:rsid w:val="00950C22"/>
    <w:rsid w:val="00950FA8"/>
    <w:rsid w:val="009510C0"/>
    <w:rsid w:val="0095190C"/>
    <w:rsid w:val="00952E50"/>
    <w:rsid w:val="00953C2E"/>
    <w:rsid w:val="00954728"/>
    <w:rsid w:val="00954D30"/>
    <w:rsid w:val="00954ED1"/>
    <w:rsid w:val="00955170"/>
    <w:rsid w:val="00956A65"/>
    <w:rsid w:val="009607ED"/>
    <w:rsid w:val="009613B1"/>
    <w:rsid w:val="00961DED"/>
    <w:rsid w:val="00961F18"/>
    <w:rsid w:val="009626DC"/>
    <w:rsid w:val="00962AD1"/>
    <w:rsid w:val="0096370D"/>
    <w:rsid w:val="009639F7"/>
    <w:rsid w:val="009661FB"/>
    <w:rsid w:val="00967D4C"/>
    <w:rsid w:val="0097005E"/>
    <w:rsid w:val="009703F4"/>
    <w:rsid w:val="009707EA"/>
    <w:rsid w:val="009708D3"/>
    <w:rsid w:val="0097175F"/>
    <w:rsid w:val="009718A7"/>
    <w:rsid w:val="00972B40"/>
    <w:rsid w:val="00972CA0"/>
    <w:rsid w:val="009733D9"/>
    <w:rsid w:val="0097576D"/>
    <w:rsid w:val="00975A51"/>
    <w:rsid w:val="00975BAD"/>
    <w:rsid w:val="00975C49"/>
    <w:rsid w:val="00977BFB"/>
    <w:rsid w:val="00977E98"/>
    <w:rsid w:val="00982020"/>
    <w:rsid w:val="00982546"/>
    <w:rsid w:val="00982AB5"/>
    <w:rsid w:val="009835DE"/>
    <w:rsid w:val="0098422E"/>
    <w:rsid w:val="009842A8"/>
    <w:rsid w:val="00984760"/>
    <w:rsid w:val="00984BF4"/>
    <w:rsid w:val="00984C28"/>
    <w:rsid w:val="00984CCF"/>
    <w:rsid w:val="009852BD"/>
    <w:rsid w:val="00986141"/>
    <w:rsid w:val="009862ED"/>
    <w:rsid w:val="00986A93"/>
    <w:rsid w:val="00986B53"/>
    <w:rsid w:val="00986DE0"/>
    <w:rsid w:val="0098769E"/>
    <w:rsid w:val="00987E8A"/>
    <w:rsid w:val="00987F96"/>
    <w:rsid w:val="009907B7"/>
    <w:rsid w:val="00990C4A"/>
    <w:rsid w:val="009912FA"/>
    <w:rsid w:val="009914C4"/>
    <w:rsid w:val="00991B84"/>
    <w:rsid w:val="00991FEE"/>
    <w:rsid w:val="009928C8"/>
    <w:rsid w:val="00993CD6"/>
    <w:rsid w:val="00993CD9"/>
    <w:rsid w:val="00994039"/>
    <w:rsid w:val="00995C36"/>
    <w:rsid w:val="00995D7E"/>
    <w:rsid w:val="009967BB"/>
    <w:rsid w:val="00996E81"/>
    <w:rsid w:val="009972B4"/>
    <w:rsid w:val="0099796F"/>
    <w:rsid w:val="009A0B01"/>
    <w:rsid w:val="009A1504"/>
    <w:rsid w:val="009A1DE3"/>
    <w:rsid w:val="009A23A1"/>
    <w:rsid w:val="009A2857"/>
    <w:rsid w:val="009A28A2"/>
    <w:rsid w:val="009A2C8D"/>
    <w:rsid w:val="009A3546"/>
    <w:rsid w:val="009A391B"/>
    <w:rsid w:val="009A5110"/>
    <w:rsid w:val="009A53D7"/>
    <w:rsid w:val="009A57E8"/>
    <w:rsid w:val="009A5C1A"/>
    <w:rsid w:val="009A5C56"/>
    <w:rsid w:val="009A6F1C"/>
    <w:rsid w:val="009A6F3D"/>
    <w:rsid w:val="009A7B08"/>
    <w:rsid w:val="009B02BE"/>
    <w:rsid w:val="009B0795"/>
    <w:rsid w:val="009B27B4"/>
    <w:rsid w:val="009B3402"/>
    <w:rsid w:val="009B437D"/>
    <w:rsid w:val="009B4608"/>
    <w:rsid w:val="009B7217"/>
    <w:rsid w:val="009B754A"/>
    <w:rsid w:val="009B7B45"/>
    <w:rsid w:val="009C002F"/>
    <w:rsid w:val="009C1183"/>
    <w:rsid w:val="009C146B"/>
    <w:rsid w:val="009C1E73"/>
    <w:rsid w:val="009C380D"/>
    <w:rsid w:val="009C3C11"/>
    <w:rsid w:val="009C45EF"/>
    <w:rsid w:val="009C4FF4"/>
    <w:rsid w:val="009C530B"/>
    <w:rsid w:val="009C5F81"/>
    <w:rsid w:val="009C6617"/>
    <w:rsid w:val="009C69C9"/>
    <w:rsid w:val="009C7A97"/>
    <w:rsid w:val="009C7CD5"/>
    <w:rsid w:val="009C7EF0"/>
    <w:rsid w:val="009D0465"/>
    <w:rsid w:val="009D138F"/>
    <w:rsid w:val="009D19AE"/>
    <w:rsid w:val="009D1FF4"/>
    <w:rsid w:val="009D35C6"/>
    <w:rsid w:val="009D3933"/>
    <w:rsid w:val="009D4FD0"/>
    <w:rsid w:val="009D518B"/>
    <w:rsid w:val="009D57ED"/>
    <w:rsid w:val="009D61B7"/>
    <w:rsid w:val="009D6979"/>
    <w:rsid w:val="009D72EA"/>
    <w:rsid w:val="009D74D3"/>
    <w:rsid w:val="009D78EB"/>
    <w:rsid w:val="009D7C72"/>
    <w:rsid w:val="009D7C9B"/>
    <w:rsid w:val="009D7ED8"/>
    <w:rsid w:val="009E0EF1"/>
    <w:rsid w:val="009E25C3"/>
    <w:rsid w:val="009E2883"/>
    <w:rsid w:val="009E376E"/>
    <w:rsid w:val="009E38FD"/>
    <w:rsid w:val="009E4DB3"/>
    <w:rsid w:val="009E533C"/>
    <w:rsid w:val="009E720B"/>
    <w:rsid w:val="009E7496"/>
    <w:rsid w:val="009E7CCC"/>
    <w:rsid w:val="009F09A5"/>
    <w:rsid w:val="009F0F9B"/>
    <w:rsid w:val="009F2292"/>
    <w:rsid w:val="009F2DCA"/>
    <w:rsid w:val="009F31E2"/>
    <w:rsid w:val="009F379F"/>
    <w:rsid w:val="009F4FD6"/>
    <w:rsid w:val="009F6724"/>
    <w:rsid w:val="009F6966"/>
    <w:rsid w:val="009F7484"/>
    <w:rsid w:val="009F751E"/>
    <w:rsid w:val="00A006F3"/>
    <w:rsid w:val="00A00C1D"/>
    <w:rsid w:val="00A00DBA"/>
    <w:rsid w:val="00A01AB5"/>
    <w:rsid w:val="00A03E90"/>
    <w:rsid w:val="00A040BF"/>
    <w:rsid w:val="00A050F4"/>
    <w:rsid w:val="00A053D4"/>
    <w:rsid w:val="00A05534"/>
    <w:rsid w:val="00A06FB9"/>
    <w:rsid w:val="00A0757B"/>
    <w:rsid w:val="00A079E6"/>
    <w:rsid w:val="00A07EEA"/>
    <w:rsid w:val="00A100DD"/>
    <w:rsid w:val="00A103B6"/>
    <w:rsid w:val="00A106FD"/>
    <w:rsid w:val="00A10902"/>
    <w:rsid w:val="00A11288"/>
    <w:rsid w:val="00A1132D"/>
    <w:rsid w:val="00A11F8B"/>
    <w:rsid w:val="00A12080"/>
    <w:rsid w:val="00A1248E"/>
    <w:rsid w:val="00A12AC4"/>
    <w:rsid w:val="00A12D88"/>
    <w:rsid w:val="00A1307F"/>
    <w:rsid w:val="00A14961"/>
    <w:rsid w:val="00A1516F"/>
    <w:rsid w:val="00A161E3"/>
    <w:rsid w:val="00A16A4C"/>
    <w:rsid w:val="00A179E6"/>
    <w:rsid w:val="00A17D14"/>
    <w:rsid w:val="00A2002C"/>
    <w:rsid w:val="00A20387"/>
    <w:rsid w:val="00A2045A"/>
    <w:rsid w:val="00A21D07"/>
    <w:rsid w:val="00A22200"/>
    <w:rsid w:val="00A22508"/>
    <w:rsid w:val="00A22AAD"/>
    <w:rsid w:val="00A236D3"/>
    <w:rsid w:val="00A23708"/>
    <w:rsid w:val="00A23894"/>
    <w:rsid w:val="00A24016"/>
    <w:rsid w:val="00A241C0"/>
    <w:rsid w:val="00A248BF"/>
    <w:rsid w:val="00A25086"/>
    <w:rsid w:val="00A258B0"/>
    <w:rsid w:val="00A25B73"/>
    <w:rsid w:val="00A25D5E"/>
    <w:rsid w:val="00A263AB"/>
    <w:rsid w:val="00A2725D"/>
    <w:rsid w:val="00A27265"/>
    <w:rsid w:val="00A27A55"/>
    <w:rsid w:val="00A27F3F"/>
    <w:rsid w:val="00A301CD"/>
    <w:rsid w:val="00A320ED"/>
    <w:rsid w:val="00A32420"/>
    <w:rsid w:val="00A33256"/>
    <w:rsid w:val="00A339BD"/>
    <w:rsid w:val="00A33B4A"/>
    <w:rsid w:val="00A347E0"/>
    <w:rsid w:val="00A347F7"/>
    <w:rsid w:val="00A35E75"/>
    <w:rsid w:val="00A35F3D"/>
    <w:rsid w:val="00A35FBE"/>
    <w:rsid w:val="00A3635D"/>
    <w:rsid w:val="00A3708F"/>
    <w:rsid w:val="00A3776B"/>
    <w:rsid w:val="00A37F55"/>
    <w:rsid w:val="00A40832"/>
    <w:rsid w:val="00A408E0"/>
    <w:rsid w:val="00A40932"/>
    <w:rsid w:val="00A41D57"/>
    <w:rsid w:val="00A42307"/>
    <w:rsid w:val="00A42797"/>
    <w:rsid w:val="00A43E61"/>
    <w:rsid w:val="00A44D81"/>
    <w:rsid w:val="00A47180"/>
    <w:rsid w:val="00A472DA"/>
    <w:rsid w:val="00A4786A"/>
    <w:rsid w:val="00A47E0D"/>
    <w:rsid w:val="00A50137"/>
    <w:rsid w:val="00A50401"/>
    <w:rsid w:val="00A50546"/>
    <w:rsid w:val="00A506E8"/>
    <w:rsid w:val="00A51467"/>
    <w:rsid w:val="00A515A5"/>
    <w:rsid w:val="00A52C6C"/>
    <w:rsid w:val="00A52CAA"/>
    <w:rsid w:val="00A536DB"/>
    <w:rsid w:val="00A5430D"/>
    <w:rsid w:val="00A5438E"/>
    <w:rsid w:val="00A54448"/>
    <w:rsid w:val="00A546F3"/>
    <w:rsid w:val="00A54F58"/>
    <w:rsid w:val="00A5555E"/>
    <w:rsid w:val="00A57375"/>
    <w:rsid w:val="00A573B4"/>
    <w:rsid w:val="00A57CCB"/>
    <w:rsid w:val="00A57EEA"/>
    <w:rsid w:val="00A60123"/>
    <w:rsid w:val="00A60569"/>
    <w:rsid w:val="00A60BC5"/>
    <w:rsid w:val="00A60D29"/>
    <w:rsid w:val="00A618B1"/>
    <w:rsid w:val="00A619BF"/>
    <w:rsid w:val="00A636EB"/>
    <w:rsid w:val="00A640C8"/>
    <w:rsid w:val="00A648AF"/>
    <w:rsid w:val="00A6573B"/>
    <w:rsid w:val="00A65DAD"/>
    <w:rsid w:val="00A663B4"/>
    <w:rsid w:val="00A6791D"/>
    <w:rsid w:val="00A708F9"/>
    <w:rsid w:val="00A70980"/>
    <w:rsid w:val="00A712D5"/>
    <w:rsid w:val="00A71AD2"/>
    <w:rsid w:val="00A72001"/>
    <w:rsid w:val="00A722BD"/>
    <w:rsid w:val="00A72F34"/>
    <w:rsid w:val="00A74798"/>
    <w:rsid w:val="00A749B4"/>
    <w:rsid w:val="00A74E2A"/>
    <w:rsid w:val="00A74F8D"/>
    <w:rsid w:val="00A752B1"/>
    <w:rsid w:val="00A76C20"/>
    <w:rsid w:val="00A801FC"/>
    <w:rsid w:val="00A80436"/>
    <w:rsid w:val="00A804A9"/>
    <w:rsid w:val="00A8194A"/>
    <w:rsid w:val="00A822E6"/>
    <w:rsid w:val="00A82B2E"/>
    <w:rsid w:val="00A82DF2"/>
    <w:rsid w:val="00A83107"/>
    <w:rsid w:val="00A835E5"/>
    <w:rsid w:val="00A83808"/>
    <w:rsid w:val="00A83EE3"/>
    <w:rsid w:val="00A861E9"/>
    <w:rsid w:val="00A866FC"/>
    <w:rsid w:val="00A90388"/>
    <w:rsid w:val="00A90769"/>
    <w:rsid w:val="00A91066"/>
    <w:rsid w:val="00A91932"/>
    <w:rsid w:val="00A91C4B"/>
    <w:rsid w:val="00A91D9C"/>
    <w:rsid w:val="00A927FF"/>
    <w:rsid w:val="00A92943"/>
    <w:rsid w:val="00A9458A"/>
    <w:rsid w:val="00A94C67"/>
    <w:rsid w:val="00A94F95"/>
    <w:rsid w:val="00A977F7"/>
    <w:rsid w:val="00A97C08"/>
    <w:rsid w:val="00AA006E"/>
    <w:rsid w:val="00AA03ED"/>
    <w:rsid w:val="00AA069F"/>
    <w:rsid w:val="00AA0BBA"/>
    <w:rsid w:val="00AA0D7A"/>
    <w:rsid w:val="00AA1288"/>
    <w:rsid w:val="00AA175D"/>
    <w:rsid w:val="00AA1DDC"/>
    <w:rsid w:val="00AA279B"/>
    <w:rsid w:val="00AA3B9A"/>
    <w:rsid w:val="00AA3CCD"/>
    <w:rsid w:val="00AA4C47"/>
    <w:rsid w:val="00AA5BFE"/>
    <w:rsid w:val="00AA6088"/>
    <w:rsid w:val="00AA6DBD"/>
    <w:rsid w:val="00AA7CCF"/>
    <w:rsid w:val="00AB170A"/>
    <w:rsid w:val="00AB18CD"/>
    <w:rsid w:val="00AB1A73"/>
    <w:rsid w:val="00AB1D28"/>
    <w:rsid w:val="00AB2C9A"/>
    <w:rsid w:val="00AB3E7A"/>
    <w:rsid w:val="00AB4B61"/>
    <w:rsid w:val="00AB67CB"/>
    <w:rsid w:val="00AB694B"/>
    <w:rsid w:val="00AB7332"/>
    <w:rsid w:val="00AB7644"/>
    <w:rsid w:val="00AC0769"/>
    <w:rsid w:val="00AC093C"/>
    <w:rsid w:val="00AC3023"/>
    <w:rsid w:val="00AC3116"/>
    <w:rsid w:val="00AC3432"/>
    <w:rsid w:val="00AC3689"/>
    <w:rsid w:val="00AC3897"/>
    <w:rsid w:val="00AC3CA0"/>
    <w:rsid w:val="00AC42FE"/>
    <w:rsid w:val="00AC4FE7"/>
    <w:rsid w:val="00AC626B"/>
    <w:rsid w:val="00AC6329"/>
    <w:rsid w:val="00AC697D"/>
    <w:rsid w:val="00AC7276"/>
    <w:rsid w:val="00AC799A"/>
    <w:rsid w:val="00AC7C58"/>
    <w:rsid w:val="00AD0A74"/>
    <w:rsid w:val="00AD12AC"/>
    <w:rsid w:val="00AD166B"/>
    <w:rsid w:val="00AD21B2"/>
    <w:rsid w:val="00AD23BE"/>
    <w:rsid w:val="00AD253A"/>
    <w:rsid w:val="00AD3096"/>
    <w:rsid w:val="00AD3A06"/>
    <w:rsid w:val="00AD4AE8"/>
    <w:rsid w:val="00AD5331"/>
    <w:rsid w:val="00AD5D9E"/>
    <w:rsid w:val="00AD67E3"/>
    <w:rsid w:val="00AD763C"/>
    <w:rsid w:val="00AD7B08"/>
    <w:rsid w:val="00AE054D"/>
    <w:rsid w:val="00AE10A4"/>
    <w:rsid w:val="00AE10AA"/>
    <w:rsid w:val="00AE13CE"/>
    <w:rsid w:val="00AE1925"/>
    <w:rsid w:val="00AE299D"/>
    <w:rsid w:val="00AE3C18"/>
    <w:rsid w:val="00AE3C29"/>
    <w:rsid w:val="00AE44D5"/>
    <w:rsid w:val="00AE4997"/>
    <w:rsid w:val="00AE5036"/>
    <w:rsid w:val="00AE54CF"/>
    <w:rsid w:val="00AE5815"/>
    <w:rsid w:val="00AE5A3A"/>
    <w:rsid w:val="00AE5CB7"/>
    <w:rsid w:val="00AE63CB"/>
    <w:rsid w:val="00AE7915"/>
    <w:rsid w:val="00AE7DAC"/>
    <w:rsid w:val="00AF0996"/>
    <w:rsid w:val="00AF0C54"/>
    <w:rsid w:val="00AF1D91"/>
    <w:rsid w:val="00AF2B14"/>
    <w:rsid w:val="00AF3153"/>
    <w:rsid w:val="00AF568D"/>
    <w:rsid w:val="00AF5BC3"/>
    <w:rsid w:val="00AF619B"/>
    <w:rsid w:val="00B0036D"/>
    <w:rsid w:val="00B003B0"/>
    <w:rsid w:val="00B010A4"/>
    <w:rsid w:val="00B01491"/>
    <w:rsid w:val="00B01D4F"/>
    <w:rsid w:val="00B01D89"/>
    <w:rsid w:val="00B01E74"/>
    <w:rsid w:val="00B029FC"/>
    <w:rsid w:val="00B03627"/>
    <w:rsid w:val="00B041C5"/>
    <w:rsid w:val="00B0443C"/>
    <w:rsid w:val="00B056C8"/>
    <w:rsid w:val="00B05F67"/>
    <w:rsid w:val="00B0661C"/>
    <w:rsid w:val="00B07F0F"/>
    <w:rsid w:val="00B10282"/>
    <w:rsid w:val="00B10651"/>
    <w:rsid w:val="00B10A6C"/>
    <w:rsid w:val="00B10F84"/>
    <w:rsid w:val="00B11279"/>
    <w:rsid w:val="00B11E6A"/>
    <w:rsid w:val="00B1247F"/>
    <w:rsid w:val="00B126E4"/>
    <w:rsid w:val="00B13C8E"/>
    <w:rsid w:val="00B147B8"/>
    <w:rsid w:val="00B14C43"/>
    <w:rsid w:val="00B14D31"/>
    <w:rsid w:val="00B151BA"/>
    <w:rsid w:val="00B15C46"/>
    <w:rsid w:val="00B172D9"/>
    <w:rsid w:val="00B2106E"/>
    <w:rsid w:val="00B212B5"/>
    <w:rsid w:val="00B219A8"/>
    <w:rsid w:val="00B21DA8"/>
    <w:rsid w:val="00B21EF3"/>
    <w:rsid w:val="00B21FAD"/>
    <w:rsid w:val="00B22C8A"/>
    <w:rsid w:val="00B22F10"/>
    <w:rsid w:val="00B23811"/>
    <w:rsid w:val="00B23B4D"/>
    <w:rsid w:val="00B23B59"/>
    <w:rsid w:val="00B25911"/>
    <w:rsid w:val="00B25DDE"/>
    <w:rsid w:val="00B25FED"/>
    <w:rsid w:val="00B3114F"/>
    <w:rsid w:val="00B319C7"/>
    <w:rsid w:val="00B31A7A"/>
    <w:rsid w:val="00B34EE7"/>
    <w:rsid w:val="00B35FD0"/>
    <w:rsid w:val="00B3620B"/>
    <w:rsid w:val="00B37B5C"/>
    <w:rsid w:val="00B37B70"/>
    <w:rsid w:val="00B40344"/>
    <w:rsid w:val="00B42BB4"/>
    <w:rsid w:val="00B42D77"/>
    <w:rsid w:val="00B42E5B"/>
    <w:rsid w:val="00B43D46"/>
    <w:rsid w:val="00B44446"/>
    <w:rsid w:val="00B465B3"/>
    <w:rsid w:val="00B501F1"/>
    <w:rsid w:val="00B50AC2"/>
    <w:rsid w:val="00B5115A"/>
    <w:rsid w:val="00B5199A"/>
    <w:rsid w:val="00B51B68"/>
    <w:rsid w:val="00B5224A"/>
    <w:rsid w:val="00B52260"/>
    <w:rsid w:val="00B52B33"/>
    <w:rsid w:val="00B532C1"/>
    <w:rsid w:val="00B5341F"/>
    <w:rsid w:val="00B53546"/>
    <w:rsid w:val="00B53733"/>
    <w:rsid w:val="00B53849"/>
    <w:rsid w:val="00B53AF7"/>
    <w:rsid w:val="00B55085"/>
    <w:rsid w:val="00B5552E"/>
    <w:rsid w:val="00B56156"/>
    <w:rsid w:val="00B5782C"/>
    <w:rsid w:val="00B57909"/>
    <w:rsid w:val="00B57961"/>
    <w:rsid w:val="00B57A67"/>
    <w:rsid w:val="00B60BE4"/>
    <w:rsid w:val="00B61757"/>
    <w:rsid w:val="00B62A95"/>
    <w:rsid w:val="00B6401B"/>
    <w:rsid w:val="00B6425A"/>
    <w:rsid w:val="00B65414"/>
    <w:rsid w:val="00B65646"/>
    <w:rsid w:val="00B6569D"/>
    <w:rsid w:val="00B6591E"/>
    <w:rsid w:val="00B65D46"/>
    <w:rsid w:val="00B66B00"/>
    <w:rsid w:val="00B67991"/>
    <w:rsid w:val="00B67A3C"/>
    <w:rsid w:val="00B67E5F"/>
    <w:rsid w:val="00B719D4"/>
    <w:rsid w:val="00B7227E"/>
    <w:rsid w:val="00B72482"/>
    <w:rsid w:val="00B726B9"/>
    <w:rsid w:val="00B72725"/>
    <w:rsid w:val="00B73A32"/>
    <w:rsid w:val="00B7433D"/>
    <w:rsid w:val="00B7490C"/>
    <w:rsid w:val="00B749CE"/>
    <w:rsid w:val="00B74E91"/>
    <w:rsid w:val="00B75091"/>
    <w:rsid w:val="00B755B6"/>
    <w:rsid w:val="00B75B91"/>
    <w:rsid w:val="00B75D0B"/>
    <w:rsid w:val="00B75DC6"/>
    <w:rsid w:val="00B7756E"/>
    <w:rsid w:val="00B80D74"/>
    <w:rsid w:val="00B80FBE"/>
    <w:rsid w:val="00B830D3"/>
    <w:rsid w:val="00B8349F"/>
    <w:rsid w:val="00B83AEF"/>
    <w:rsid w:val="00B83CA7"/>
    <w:rsid w:val="00B84F4A"/>
    <w:rsid w:val="00B8586C"/>
    <w:rsid w:val="00B8795E"/>
    <w:rsid w:val="00B9112B"/>
    <w:rsid w:val="00B91663"/>
    <w:rsid w:val="00B91E5D"/>
    <w:rsid w:val="00B92E7B"/>
    <w:rsid w:val="00B92EEB"/>
    <w:rsid w:val="00B932B7"/>
    <w:rsid w:val="00B9410F"/>
    <w:rsid w:val="00B96097"/>
    <w:rsid w:val="00B96516"/>
    <w:rsid w:val="00B97757"/>
    <w:rsid w:val="00BA018F"/>
    <w:rsid w:val="00BA0441"/>
    <w:rsid w:val="00BA096E"/>
    <w:rsid w:val="00BA0C76"/>
    <w:rsid w:val="00BA19BE"/>
    <w:rsid w:val="00BA1BAC"/>
    <w:rsid w:val="00BA2830"/>
    <w:rsid w:val="00BA54A3"/>
    <w:rsid w:val="00BA61F2"/>
    <w:rsid w:val="00BA6206"/>
    <w:rsid w:val="00BA627D"/>
    <w:rsid w:val="00BA7499"/>
    <w:rsid w:val="00BA770B"/>
    <w:rsid w:val="00BA7AC1"/>
    <w:rsid w:val="00BB03AC"/>
    <w:rsid w:val="00BB086B"/>
    <w:rsid w:val="00BB09EE"/>
    <w:rsid w:val="00BB1299"/>
    <w:rsid w:val="00BB1E86"/>
    <w:rsid w:val="00BB2214"/>
    <w:rsid w:val="00BB25FA"/>
    <w:rsid w:val="00BB32CD"/>
    <w:rsid w:val="00BB3C2D"/>
    <w:rsid w:val="00BB474A"/>
    <w:rsid w:val="00BB4AC8"/>
    <w:rsid w:val="00BB5D98"/>
    <w:rsid w:val="00BB6905"/>
    <w:rsid w:val="00BB725A"/>
    <w:rsid w:val="00BB7380"/>
    <w:rsid w:val="00BB74C1"/>
    <w:rsid w:val="00BB7610"/>
    <w:rsid w:val="00BB7D64"/>
    <w:rsid w:val="00BC0A8F"/>
    <w:rsid w:val="00BC0B23"/>
    <w:rsid w:val="00BC0EEA"/>
    <w:rsid w:val="00BC1110"/>
    <w:rsid w:val="00BC1C64"/>
    <w:rsid w:val="00BC2156"/>
    <w:rsid w:val="00BC216B"/>
    <w:rsid w:val="00BC2BD0"/>
    <w:rsid w:val="00BC2F28"/>
    <w:rsid w:val="00BC34AE"/>
    <w:rsid w:val="00BC3CCE"/>
    <w:rsid w:val="00BC4D03"/>
    <w:rsid w:val="00BC5CF2"/>
    <w:rsid w:val="00BC606A"/>
    <w:rsid w:val="00BC6965"/>
    <w:rsid w:val="00BC77C6"/>
    <w:rsid w:val="00BC7A13"/>
    <w:rsid w:val="00BC7CF8"/>
    <w:rsid w:val="00BC7D51"/>
    <w:rsid w:val="00BD0B13"/>
    <w:rsid w:val="00BD0D29"/>
    <w:rsid w:val="00BD1DFF"/>
    <w:rsid w:val="00BD1F06"/>
    <w:rsid w:val="00BD2834"/>
    <w:rsid w:val="00BD3678"/>
    <w:rsid w:val="00BD3CB8"/>
    <w:rsid w:val="00BD404A"/>
    <w:rsid w:val="00BD4A62"/>
    <w:rsid w:val="00BD4CAC"/>
    <w:rsid w:val="00BD55B7"/>
    <w:rsid w:val="00BD55E2"/>
    <w:rsid w:val="00BD622C"/>
    <w:rsid w:val="00BD664C"/>
    <w:rsid w:val="00BD6A0D"/>
    <w:rsid w:val="00BD6C9D"/>
    <w:rsid w:val="00BD7E14"/>
    <w:rsid w:val="00BE1D1E"/>
    <w:rsid w:val="00BE2647"/>
    <w:rsid w:val="00BE2D75"/>
    <w:rsid w:val="00BE3CEA"/>
    <w:rsid w:val="00BE3E53"/>
    <w:rsid w:val="00BE3F95"/>
    <w:rsid w:val="00BE41F7"/>
    <w:rsid w:val="00BE440C"/>
    <w:rsid w:val="00BE4784"/>
    <w:rsid w:val="00BE481F"/>
    <w:rsid w:val="00BE4FE2"/>
    <w:rsid w:val="00BE5739"/>
    <w:rsid w:val="00BE5DDC"/>
    <w:rsid w:val="00BE64C2"/>
    <w:rsid w:val="00BE780E"/>
    <w:rsid w:val="00BE7853"/>
    <w:rsid w:val="00BF09D2"/>
    <w:rsid w:val="00BF1788"/>
    <w:rsid w:val="00BF1C16"/>
    <w:rsid w:val="00BF2F83"/>
    <w:rsid w:val="00BF369E"/>
    <w:rsid w:val="00BF4139"/>
    <w:rsid w:val="00BF417A"/>
    <w:rsid w:val="00BF524D"/>
    <w:rsid w:val="00BF5782"/>
    <w:rsid w:val="00BF5D7D"/>
    <w:rsid w:val="00BF5F9A"/>
    <w:rsid w:val="00BF6428"/>
    <w:rsid w:val="00BF67B7"/>
    <w:rsid w:val="00BF713A"/>
    <w:rsid w:val="00BF73D3"/>
    <w:rsid w:val="00BF7DCF"/>
    <w:rsid w:val="00C00539"/>
    <w:rsid w:val="00C012F0"/>
    <w:rsid w:val="00C01C95"/>
    <w:rsid w:val="00C0268A"/>
    <w:rsid w:val="00C0279F"/>
    <w:rsid w:val="00C02B0F"/>
    <w:rsid w:val="00C033EA"/>
    <w:rsid w:val="00C04FA1"/>
    <w:rsid w:val="00C06261"/>
    <w:rsid w:val="00C0656B"/>
    <w:rsid w:val="00C06A13"/>
    <w:rsid w:val="00C06D0C"/>
    <w:rsid w:val="00C07876"/>
    <w:rsid w:val="00C078F8"/>
    <w:rsid w:val="00C10DCA"/>
    <w:rsid w:val="00C10F21"/>
    <w:rsid w:val="00C11984"/>
    <w:rsid w:val="00C12251"/>
    <w:rsid w:val="00C12445"/>
    <w:rsid w:val="00C1265F"/>
    <w:rsid w:val="00C15AD7"/>
    <w:rsid w:val="00C15FB9"/>
    <w:rsid w:val="00C16167"/>
    <w:rsid w:val="00C16DD3"/>
    <w:rsid w:val="00C16E1B"/>
    <w:rsid w:val="00C16F69"/>
    <w:rsid w:val="00C21308"/>
    <w:rsid w:val="00C219AF"/>
    <w:rsid w:val="00C21E3F"/>
    <w:rsid w:val="00C22E0B"/>
    <w:rsid w:val="00C23647"/>
    <w:rsid w:val="00C240AD"/>
    <w:rsid w:val="00C2565B"/>
    <w:rsid w:val="00C258E1"/>
    <w:rsid w:val="00C26558"/>
    <w:rsid w:val="00C27A16"/>
    <w:rsid w:val="00C3114D"/>
    <w:rsid w:val="00C31510"/>
    <w:rsid w:val="00C31A35"/>
    <w:rsid w:val="00C32F7F"/>
    <w:rsid w:val="00C3339C"/>
    <w:rsid w:val="00C33BCB"/>
    <w:rsid w:val="00C34BA3"/>
    <w:rsid w:val="00C3582B"/>
    <w:rsid w:val="00C35B1A"/>
    <w:rsid w:val="00C35EB5"/>
    <w:rsid w:val="00C36C4D"/>
    <w:rsid w:val="00C374E3"/>
    <w:rsid w:val="00C40C9F"/>
    <w:rsid w:val="00C42596"/>
    <w:rsid w:val="00C431D7"/>
    <w:rsid w:val="00C43C5B"/>
    <w:rsid w:val="00C440FD"/>
    <w:rsid w:val="00C44314"/>
    <w:rsid w:val="00C45309"/>
    <w:rsid w:val="00C5037A"/>
    <w:rsid w:val="00C5051A"/>
    <w:rsid w:val="00C50932"/>
    <w:rsid w:val="00C50C5A"/>
    <w:rsid w:val="00C50E5E"/>
    <w:rsid w:val="00C51553"/>
    <w:rsid w:val="00C51B23"/>
    <w:rsid w:val="00C536AD"/>
    <w:rsid w:val="00C538C8"/>
    <w:rsid w:val="00C55145"/>
    <w:rsid w:val="00C55398"/>
    <w:rsid w:val="00C56821"/>
    <w:rsid w:val="00C568A0"/>
    <w:rsid w:val="00C56E87"/>
    <w:rsid w:val="00C57DF6"/>
    <w:rsid w:val="00C57E6F"/>
    <w:rsid w:val="00C60117"/>
    <w:rsid w:val="00C60AF5"/>
    <w:rsid w:val="00C60C0C"/>
    <w:rsid w:val="00C60F39"/>
    <w:rsid w:val="00C61551"/>
    <w:rsid w:val="00C6186E"/>
    <w:rsid w:val="00C61E75"/>
    <w:rsid w:val="00C62B74"/>
    <w:rsid w:val="00C62E92"/>
    <w:rsid w:val="00C630A9"/>
    <w:rsid w:val="00C63BF1"/>
    <w:rsid w:val="00C641F5"/>
    <w:rsid w:val="00C64289"/>
    <w:rsid w:val="00C644DA"/>
    <w:rsid w:val="00C64776"/>
    <w:rsid w:val="00C64CD3"/>
    <w:rsid w:val="00C655EA"/>
    <w:rsid w:val="00C65F0F"/>
    <w:rsid w:val="00C65FBF"/>
    <w:rsid w:val="00C7014B"/>
    <w:rsid w:val="00C71E36"/>
    <w:rsid w:val="00C72310"/>
    <w:rsid w:val="00C74FE9"/>
    <w:rsid w:val="00C76E65"/>
    <w:rsid w:val="00C772FA"/>
    <w:rsid w:val="00C80B86"/>
    <w:rsid w:val="00C80C75"/>
    <w:rsid w:val="00C80ED6"/>
    <w:rsid w:val="00C80F8C"/>
    <w:rsid w:val="00C82D70"/>
    <w:rsid w:val="00C82E92"/>
    <w:rsid w:val="00C83A18"/>
    <w:rsid w:val="00C847C1"/>
    <w:rsid w:val="00C85E0F"/>
    <w:rsid w:val="00C8677E"/>
    <w:rsid w:val="00C90CFA"/>
    <w:rsid w:val="00C91484"/>
    <w:rsid w:val="00C92251"/>
    <w:rsid w:val="00C930C5"/>
    <w:rsid w:val="00C93831"/>
    <w:rsid w:val="00C93C90"/>
    <w:rsid w:val="00C93E67"/>
    <w:rsid w:val="00C9418B"/>
    <w:rsid w:val="00C962F8"/>
    <w:rsid w:val="00C96A51"/>
    <w:rsid w:val="00C972E3"/>
    <w:rsid w:val="00C97390"/>
    <w:rsid w:val="00C97392"/>
    <w:rsid w:val="00C9744F"/>
    <w:rsid w:val="00C97BDF"/>
    <w:rsid w:val="00C97E52"/>
    <w:rsid w:val="00CA04E0"/>
    <w:rsid w:val="00CA11E9"/>
    <w:rsid w:val="00CA1253"/>
    <w:rsid w:val="00CA18D0"/>
    <w:rsid w:val="00CA25A7"/>
    <w:rsid w:val="00CA28DF"/>
    <w:rsid w:val="00CA2F11"/>
    <w:rsid w:val="00CA470A"/>
    <w:rsid w:val="00CA51F1"/>
    <w:rsid w:val="00CA562E"/>
    <w:rsid w:val="00CA5A43"/>
    <w:rsid w:val="00CA5DA0"/>
    <w:rsid w:val="00CA5F3C"/>
    <w:rsid w:val="00CA62F9"/>
    <w:rsid w:val="00CA6F1B"/>
    <w:rsid w:val="00CA7053"/>
    <w:rsid w:val="00CB038E"/>
    <w:rsid w:val="00CB26D6"/>
    <w:rsid w:val="00CB2D7B"/>
    <w:rsid w:val="00CB2E13"/>
    <w:rsid w:val="00CB32C1"/>
    <w:rsid w:val="00CB3D05"/>
    <w:rsid w:val="00CB475B"/>
    <w:rsid w:val="00CB54AA"/>
    <w:rsid w:val="00CB6DCE"/>
    <w:rsid w:val="00CB7023"/>
    <w:rsid w:val="00CC02DB"/>
    <w:rsid w:val="00CC1802"/>
    <w:rsid w:val="00CC181A"/>
    <w:rsid w:val="00CC30B9"/>
    <w:rsid w:val="00CC362A"/>
    <w:rsid w:val="00CC473F"/>
    <w:rsid w:val="00CC549C"/>
    <w:rsid w:val="00CC6B52"/>
    <w:rsid w:val="00CD265F"/>
    <w:rsid w:val="00CD2DCD"/>
    <w:rsid w:val="00CD326F"/>
    <w:rsid w:val="00CD3348"/>
    <w:rsid w:val="00CD4C0C"/>
    <w:rsid w:val="00CD654C"/>
    <w:rsid w:val="00CD709A"/>
    <w:rsid w:val="00CD7D0B"/>
    <w:rsid w:val="00CE0771"/>
    <w:rsid w:val="00CE1E15"/>
    <w:rsid w:val="00CE2985"/>
    <w:rsid w:val="00CE4458"/>
    <w:rsid w:val="00CE4550"/>
    <w:rsid w:val="00CE4D66"/>
    <w:rsid w:val="00CE6CEF"/>
    <w:rsid w:val="00CE708D"/>
    <w:rsid w:val="00CE7946"/>
    <w:rsid w:val="00CE7B07"/>
    <w:rsid w:val="00CF050A"/>
    <w:rsid w:val="00CF0B41"/>
    <w:rsid w:val="00CF1554"/>
    <w:rsid w:val="00CF1B53"/>
    <w:rsid w:val="00CF22F3"/>
    <w:rsid w:val="00CF2D2D"/>
    <w:rsid w:val="00CF403B"/>
    <w:rsid w:val="00CF416B"/>
    <w:rsid w:val="00CF4182"/>
    <w:rsid w:val="00CF5438"/>
    <w:rsid w:val="00CF656F"/>
    <w:rsid w:val="00CF7126"/>
    <w:rsid w:val="00CF7BB7"/>
    <w:rsid w:val="00CF7EC3"/>
    <w:rsid w:val="00D0131D"/>
    <w:rsid w:val="00D01BB8"/>
    <w:rsid w:val="00D0212D"/>
    <w:rsid w:val="00D024DA"/>
    <w:rsid w:val="00D025B3"/>
    <w:rsid w:val="00D033FF"/>
    <w:rsid w:val="00D03E65"/>
    <w:rsid w:val="00D042CD"/>
    <w:rsid w:val="00D048A8"/>
    <w:rsid w:val="00D04DA0"/>
    <w:rsid w:val="00D05E2A"/>
    <w:rsid w:val="00D061A2"/>
    <w:rsid w:val="00D0640C"/>
    <w:rsid w:val="00D066ED"/>
    <w:rsid w:val="00D06F22"/>
    <w:rsid w:val="00D0727B"/>
    <w:rsid w:val="00D1085F"/>
    <w:rsid w:val="00D10C9B"/>
    <w:rsid w:val="00D10FB2"/>
    <w:rsid w:val="00D12050"/>
    <w:rsid w:val="00D1211C"/>
    <w:rsid w:val="00D12644"/>
    <w:rsid w:val="00D12A9A"/>
    <w:rsid w:val="00D1316B"/>
    <w:rsid w:val="00D13C53"/>
    <w:rsid w:val="00D15FA9"/>
    <w:rsid w:val="00D16693"/>
    <w:rsid w:val="00D17615"/>
    <w:rsid w:val="00D21748"/>
    <w:rsid w:val="00D219EE"/>
    <w:rsid w:val="00D21A30"/>
    <w:rsid w:val="00D21CC1"/>
    <w:rsid w:val="00D230B7"/>
    <w:rsid w:val="00D23404"/>
    <w:rsid w:val="00D236ED"/>
    <w:rsid w:val="00D23ABF"/>
    <w:rsid w:val="00D24D8D"/>
    <w:rsid w:val="00D265B0"/>
    <w:rsid w:val="00D26820"/>
    <w:rsid w:val="00D2742B"/>
    <w:rsid w:val="00D2756D"/>
    <w:rsid w:val="00D3011C"/>
    <w:rsid w:val="00D30B9C"/>
    <w:rsid w:val="00D318E0"/>
    <w:rsid w:val="00D32DFA"/>
    <w:rsid w:val="00D34341"/>
    <w:rsid w:val="00D34557"/>
    <w:rsid w:val="00D347FD"/>
    <w:rsid w:val="00D34BBB"/>
    <w:rsid w:val="00D35959"/>
    <w:rsid w:val="00D376EF"/>
    <w:rsid w:val="00D379E5"/>
    <w:rsid w:val="00D40BCC"/>
    <w:rsid w:val="00D40FC9"/>
    <w:rsid w:val="00D421B2"/>
    <w:rsid w:val="00D44E29"/>
    <w:rsid w:val="00D44EA1"/>
    <w:rsid w:val="00D45B52"/>
    <w:rsid w:val="00D45F21"/>
    <w:rsid w:val="00D46569"/>
    <w:rsid w:val="00D467CC"/>
    <w:rsid w:val="00D47051"/>
    <w:rsid w:val="00D471A0"/>
    <w:rsid w:val="00D500B9"/>
    <w:rsid w:val="00D516BF"/>
    <w:rsid w:val="00D51971"/>
    <w:rsid w:val="00D51D3C"/>
    <w:rsid w:val="00D528B1"/>
    <w:rsid w:val="00D560CA"/>
    <w:rsid w:val="00D56570"/>
    <w:rsid w:val="00D5696F"/>
    <w:rsid w:val="00D56A2D"/>
    <w:rsid w:val="00D570AD"/>
    <w:rsid w:val="00D579CF"/>
    <w:rsid w:val="00D57FBD"/>
    <w:rsid w:val="00D60A92"/>
    <w:rsid w:val="00D619E4"/>
    <w:rsid w:val="00D61B04"/>
    <w:rsid w:val="00D62302"/>
    <w:rsid w:val="00D62450"/>
    <w:rsid w:val="00D628EE"/>
    <w:rsid w:val="00D629E0"/>
    <w:rsid w:val="00D62EC3"/>
    <w:rsid w:val="00D630C6"/>
    <w:rsid w:val="00D631A7"/>
    <w:rsid w:val="00D63A8D"/>
    <w:rsid w:val="00D63AAE"/>
    <w:rsid w:val="00D64226"/>
    <w:rsid w:val="00D65E10"/>
    <w:rsid w:val="00D66358"/>
    <w:rsid w:val="00D670C4"/>
    <w:rsid w:val="00D706B4"/>
    <w:rsid w:val="00D711F6"/>
    <w:rsid w:val="00D71C2C"/>
    <w:rsid w:val="00D71EEF"/>
    <w:rsid w:val="00D72217"/>
    <w:rsid w:val="00D72BB3"/>
    <w:rsid w:val="00D72E12"/>
    <w:rsid w:val="00D73111"/>
    <w:rsid w:val="00D73D8D"/>
    <w:rsid w:val="00D73E11"/>
    <w:rsid w:val="00D74930"/>
    <w:rsid w:val="00D74FF0"/>
    <w:rsid w:val="00D7505B"/>
    <w:rsid w:val="00D75335"/>
    <w:rsid w:val="00D761A0"/>
    <w:rsid w:val="00D77054"/>
    <w:rsid w:val="00D7763E"/>
    <w:rsid w:val="00D7773B"/>
    <w:rsid w:val="00D77F8B"/>
    <w:rsid w:val="00D8052F"/>
    <w:rsid w:val="00D809F6"/>
    <w:rsid w:val="00D80D01"/>
    <w:rsid w:val="00D80E92"/>
    <w:rsid w:val="00D814C5"/>
    <w:rsid w:val="00D8181B"/>
    <w:rsid w:val="00D81F3B"/>
    <w:rsid w:val="00D83531"/>
    <w:rsid w:val="00D8366B"/>
    <w:rsid w:val="00D8420D"/>
    <w:rsid w:val="00D84587"/>
    <w:rsid w:val="00D84FC4"/>
    <w:rsid w:val="00D855ED"/>
    <w:rsid w:val="00D87CD2"/>
    <w:rsid w:val="00D91D1D"/>
    <w:rsid w:val="00D92688"/>
    <w:rsid w:val="00D92ED0"/>
    <w:rsid w:val="00D948F0"/>
    <w:rsid w:val="00D9521D"/>
    <w:rsid w:val="00D9561F"/>
    <w:rsid w:val="00D958C4"/>
    <w:rsid w:val="00D95ED4"/>
    <w:rsid w:val="00D96213"/>
    <w:rsid w:val="00D96455"/>
    <w:rsid w:val="00D967FB"/>
    <w:rsid w:val="00DA058D"/>
    <w:rsid w:val="00DA0702"/>
    <w:rsid w:val="00DA0869"/>
    <w:rsid w:val="00DA130C"/>
    <w:rsid w:val="00DA14B0"/>
    <w:rsid w:val="00DA14E8"/>
    <w:rsid w:val="00DA2746"/>
    <w:rsid w:val="00DA4533"/>
    <w:rsid w:val="00DA50B3"/>
    <w:rsid w:val="00DA5103"/>
    <w:rsid w:val="00DA56D8"/>
    <w:rsid w:val="00DA59E8"/>
    <w:rsid w:val="00DA5BE7"/>
    <w:rsid w:val="00DA5EC2"/>
    <w:rsid w:val="00DB09E1"/>
    <w:rsid w:val="00DB1705"/>
    <w:rsid w:val="00DB176C"/>
    <w:rsid w:val="00DB185F"/>
    <w:rsid w:val="00DB1D2D"/>
    <w:rsid w:val="00DB1D33"/>
    <w:rsid w:val="00DB2279"/>
    <w:rsid w:val="00DB24E2"/>
    <w:rsid w:val="00DB2624"/>
    <w:rsid w:val="00DB4AB4"/>
    <w:rsid w:val="00DB722B"/>
    <w:rsid w:val="00DB7849"/>
    <w:rsid w:val="00DB7A42"/>
    <w:rsid w:val="00DC0E5C"/>
    <w:rsid w:val="00DC0F7A"/>
    <w:rsid w:val="00DC1CD6"/>
    <w:rsid w:val="00DC1F80"/>
    <w:rsid w:val="00DC33B9"/>
    <w:rsid w:val="00DC3A3F"/>
    <w:rsid w:val="00DC3DC7"/>
    <w:rsid w:val="00DC4311"/>
    <w:rsid w:val="00DC4747"/>
    <w:rsid w:val="00DC51CE"/>
    <w:rsid w:val="00DC52FB"/>
    <w:rsid w:val="00DC535E"/>
    <w:rsid w:val="00DC59B8"/>
    <w:rsid w:val="00DC6937"/>
    <w:rsid w:val="00DC6C79"/>
    <w:rsid w:val="00DD0D7B"/>
    <w:rsid w:val="00DD1531"/>
    <w:rsid w:val="00DD1976"/>
    <w:rsid w:val="00DD1FC6"/>
    <w:rsid w:val="00DD287C"/>
    <w:rsid w:val="00DD2A25"/>
    <w:rsid w:val="00DD51A3"/>
    <w:rsid w:val="00DD6640"/>
    <w:rsid w:val="00DD78C0"/>
    <w:rsid w:val="00DE05B8"/>
    <w:rsid w:val="00DE0863"/>
    <w:rsid w:val="00DE0B2A"/>
    <w:rsid w:val="00DE1CF0"/>
    <w:rsid w:val="00DE2C90"/>
    <w:rsid w:val="00DE3D4C"/>
    <w:rsid w:val="00DE3EDE"/>
    <w:rsid w:val="00DE4501"/>
    <w:rsid w:val="00DE48CF"/>
    <w:rsid w:val="00DE56D9"/>
    <w:rsid w:val="00DE5A7F"/>
    <w:rsid w:val="00DE7047"/>
    <w:rsid w:val="00DE7384"/>
    <w:rsid w:val="00DE741F"/>
    <w:rsid w:val="00DE7CE4"/>
    <w:rsid w:val="00DF0D5C"/>
    <w:rsid w:val="00DF11BC"/>
    <w:rsid w:val="00DF162F"/>
    <w:rsid w:val="00DF22CB"/>
    <w:rsid w:val="00DF2522"/>
    <w:rsid w:val="00DF3655"/>
    <w:rsid w:val="00DF47F1"/>
    <w:rsid w:val="00DF51E7"/>
    <w:rsid w:val="00DF57E2"/>
    <w:rsid w:val="00E01DD7"/>
    <w:rsid w:val="00E02E8F"/>
    <w:rsid w:val="00E0309D"/>
    <w:rsid w:val="00E033DD"/>
    <w:rsid w:val="00E035ED"/>
    <w:rsid w:val="00E036BE"/>
    <w:rsid w:val="00E03A51"/>
    <w:rsid w:val="00E0425D"/>
    <w:rsid w:val="00E04824"/>
    <w:rsid w:val="00E04E32"/>
    <w:rsid w:val="00E05521"/>
    <w:rsid w:val="00E05830"/>
    <w:rsid w:val="00E05932"/>
    <w:rsid w:val="00E05B59"/>
    <w:rsid w:val="00E05BF8"/>
    <w:rsid w:val="00E0672F"/>
    <w:rsid w:val="00E06B0C"/>
    <w:rsid w:val="00E076C1"/>
    <w:rsid w:val="00E07BD1"/>
    <w:rsid w:val="00E10FA5"/>
    <w:rsid w:val="00E11064"/>
    <w:rsid w:val="00E1150C"/>
    <w:rsid w:val="00E11E28"/>
    <w:rsid w:val="00E13BA2"/>
    <w:rsid w:val="00E13E1C"/>
    <w:rsid w:val="00E13F70"/>
    <w:rsid w:val="00E13FCB"/>
    <w:rsid w:val="00E154BD"/>
    <w:rsid w:val="00E15561"/>
    <w:rsid w:val="00E16401"/>
    <w:rsid w:val="00E16B86"/>
    <w:rsid w:val="00E1767B"/>
    <w:rsid w:val="00E2102D"/>
    <w:rsid w:val="00E21DDB"/>
    <w:rsid w:val="00E228B8"/>
    <w:rsid w:val="00E24216"/>
    <w:rsid w:val="00E24563"/>
    <w:rsid w:val="00E2483E"/>
    <w:rsid w:val="00E24A79"/>
    <w:rsid w:val="00E25033"/>
    <w:rsid w:val="00E2546E"/>
    <w:rsid w:val="00E260DD"/>
    <w:rsid w:val="00E261DA"/>
    <w:rsid w:val="00E3094D"/>
    <w:rsid w:val="00E31ABC"/>
    <w:rsid w:val="00E31EC5"/>
    <w:rsid w:val="00E322A8"/>
    <w:rsid w:val="00E3259D"/>
    <w:rsid w:val="00E3282A"/>
    <w:rsid w:val="00E34C12"/>
    <w:rsid w:val="00E36234"/>
    <w:rsid w:val="00E36257"/>
    <w:rsid w:val="00E36BDF"/>
    <w:rsid w:val="00E37E55"/>
    <w:rsid w:val="00E40173"/>
    <w:rsid w:val="00E40716"/>
    <w:rsid w:val="00E40940"/>
    <w:rsid w:val="00E41CFD"/>
    <w:rsid w:val="00E41E34"/>
    <w:rsid w:val="00E42316"/>
    <w:rsid w:val="00E4277F"/>
    <w:rsid w:val="00E42A15"/>
    <w:rsid w:val="00E441CB"/>
    <w:rsid w:val="00E44347"/>
    <w:rsid w:val="00E44EAB"/>
    <w:rsid w:val="00E45DCC"/>
    <w:rsid w:val="00E465D3"/>
    <w:rsid w:val="00E47771"/>
    <w:rsid w:val="00E47D0B"/>
    <w:rsid w:val="00E500A3"/>
    <w:rsid w:val="00E50953"/>
    <w:rsid w:val="00E5123E"/>
    <w:rsid w:val="00E518EE"/>
    <w:rsid w:val="00E51E1A"/>
    <w:rsid w:val="00E52081"/>
    <w:rsid w:val="00E52761"/>
    <w:rsid w:val="00E52DDE"/>
    <w:rsid w:val="00E52FF4"/>
    <w:rsid w:val="00E53575"/>
    <w:rsid w:val="00E53928"/>
    <w:rsid w:val="00E539CE"/>
    <w:rsid w:val="00E545FB"/>
    <w:rsid w:val="00E55576"/>
    <w:rsid w:val="00E5582B"/>
    <w:rsid w:val="00E55C62"/>
    <w:rsid w:val="00E56A2D"/>
    <w:rsid w:val="00E6002A"/>
    <w:rsid w:val="00E6126C"/>
    <w:rsid w:val="00E61756"/>
    <w:rsid w:val="00E6222C"/>
    <w:rsid w:val="00E622BD"/>
    <w:rsid w:val="00E629B7"/>
    <w:rsid w:val="00E62F69"/>
    <w:rsid w:val="00E62F71"/>
    <w:rsid w:val="00E63233"/>
    <w:rsid w:val="00E63B4D"/>
    <w:rsid w:val="00E63D04"/>
    <w:rsid w:val="00E6465D"/>
    <w:rsid w:val="00E66192"/>
    <w:rsid w:val="00E66574"/>
    <w:rsid w:val="00E6676D"/>
    <w:rsid w:val="00E66E7E"/>
    <w:rsid w:val="00E67B1C"/>
    <w:rsid w:val="00E708BD"/>
    <w:rsid w:val="00E70DDB"/>
    <w:rsid w:val="00E70F85"/>
    <w:rsid w:val="00E7169A"/>
    <w:rsid w:val="00E719BF"/>
    <w:rsid w:val="00E71E95"/>
    <w:rsid w:val="00E72144"/>
    <w:rsid w:val="00E72C70"/>
    <w:rsid w:val="00E73CBB"/>
    <w:rsid w:val="00E73F40"/>
    <w:rsid w:val="00E741BE"/>
    <w:rsid w:val="00E74DAB"/>
    <w:rsid w:val="00E750C7"/>
    <w:rsid w:val="00E75615"/>
    <w:rsid w:val="00E75AEB"/>
    <w:rsid w:val="00E76DDF"/>
    <w:rsid w:val="00E76ED6"/>
    <w:rsid w:val="00E7784B"/>
    <w:rsid w:val="00E77876"/>
    <w:rsid w:val="00E8066A"/>
    <w:rsid w:val="00E80983"/>
    <w:rsid w:val="00E8108E"/>
    <w:rsid w:val="00E82682"/>
    <w:rsid w:val="00E82AA6"/>
    <w:rsid w:val="00E835AA"/>
    <w:rsid w:val="00E841F5"/>
    <w:rsid w:val="00E84537"/>
    <w:rsid w:val="00E864C9"/>
    <w:rsid w:val="00E869B9"/>
    <w:rsid w:val="00E87E8B"/>
    <w:rsid w:val="00E90B9D"/>
    <w:rsid w:val="00E9211F"/>
    <w:rsid w:val="00E9290A"/>
    <w:rsid w:val="00E92A99"/>
    <w:rsid w:val="00E93849"/>
    <w:rsid w:val="00E93A74"/>
    <w:rsid w:val="00E957A5"/>
    <w:rsid w:val="00E95FFC"/>
    <w:rsid w:val="00E96359"/>
    <w:rsid w:val="00E966E3"/>
    <w:rsid w:val="00E96CC5"/>
    <w:rsid w:val="00E97645"/>
    <w:rsid w:val="00EA300C"/>
    <w:rsid w:val="00EA3A44"/>
    <w:rsid w:val="00EA4729"/>
    <w:rsid w:val="00EA69DC"/>
    <w:rsid w:val="00EA6DED"/>
    <w:rsid w:val="00EA753B"/>
    <w:rsid w:val="00EA7FA2"/>
    <w:rsid w:val="00EB0D5D"/>
    <w:rsid w:val="00EB0ED6"/>
    <w:rsid w:val="00EB1352"/>
    <w:rsid w:val="00EB20A5"/>
    <w:rsid w:val="00EB3834"/>
    <w:rsid w:val="00EB5DC2"/>
    <w:rsid w:val="00EC0F49"/>
    <w:rsid w:val="00EC1C3C"/>
    <w:rsid w:val="00EC1F81"/>
    <w:rsid w:val="00EC4E9E"/>
    <w:rsid w:val="00EC5287"/>
    <w:rsid w:val="00EC5DD0"/>
    <w:rsid w:val="00EC6254"/>
    <w:rsid w:val="00EC6374"/>
    <w:rsid w:val="00EC6F71"/>
    <w:rsid w:val="00EC7964"/>
    <w:rsid w:val="00ED039B"/>
    <w:rsid w:val="00ED21E1"/>
    <w:rsid w:val="00ED23F3"/>
    <w:rsid w:val="00ED2B84"/>
    <w:rsid w:val="00ED3CD1"/>
    <w:rsid w:val="00ED3E1A"/>
    <w:rsid w:val="00ED444E"/>
    <w:rsid w:val="00ED4466"/>
    <w:rsid w:val="00ED46C3"/>
    <w:rsid w:val="00ED4B54"/>
    <w:rsid w:val="00ED574C"/>
    <w:rsid w:val="00ED5C93"/>
    <w:rsid w:val="00ED64F2"/>
    <w:rsid w:val="00ED7616"/>
    <w:rsid w:val="00EE03D8"/>
    <w:rsid w:val="00EE0CD3"/>
    <w:rsid w:val="00EE0E66"/>
    <w:rsid w:val="00EE15CF"/>
    <w:rsid w:val="00EE1785"/>
    <w:rsid w:val="00EE3203"/>
    <w:rsid w:val="00EE3217"/>
    <w:rsid w:val="00EE361F"/>
    <w:rsid w:val="00EE3892"/>
    <w:rsid w:val="00EE3C4A"/>
    <w:rsid w:val="00EE47E6"/>
    <w:rsid w:val="00EE4FE8"/>
    <w:rsid w:val="00EE527A"/>
    <w:rsid w:val="00EE6AD2"/>
    <w:rsid w:val="00EE71A6"/>
    <w:rsid w:val="00EE7490"/>
    <w:rsid w:val="00EF0078"/>
    <w:rsid w:val="00EF06EB"/>
    <w:rsid w:val="00EF108D"/>
    <w:rsid w:val="00EF149A"/>
    <w:rsid w:val="00EF1F50"/>
    <w:rsid w:val="00EF23BC"/>
    <w:rsid w:val="00EF257C"/>
    <w:rsid w:val="00EF2C76"/>
    <w:rsid w:val="00EF36E8"/>
    <w:rsid w:val="00EF384E"/>
    <w:rsid w:val="00EF3A97"/>
    <w:rsid w:val="00EF3FC1"/>
    <w:rsid w:val="00EF41A7"/>
    <w:rsid w:val="00EF5C11"/>
    <w:rsid w:val="00EF64B4"/>
    <w:rsid w:val="00EF700D"/>
    <w:rsid w:val="00EF757F"/>
    <w:rsid w:val="00EF79B0"/>
    <w:rsid w:val="00F0022E"/>
    <w:rsid w:val="00F00E91"/>
    <w:rsid w:val="00F01D6C"/>
    <w:rsid w:val="00F02B5E"/>
    <w:rsid w:val="00F05DCB"/>
    <w:rsid w:val="00F06B00"/>
    <w:rsid w:val="00F07829"/>
    <w:rsid w:val="00F0791F"/>
    <w:rsid w:val="00F105D0"/>
    <w:rsid w:val="00F10DD3"/>
    <w:rsid w:val="00F115D5"/>
    <w:rsid w:val="00F118D1"/>
    <w:rsid w:val="00F11F14"/>
    <w:rsid w:val="00F1242B"/>
    <w:rsid w:val="00F14D93"/>
    <w:rsid w:val="00F14DB2"/>
    <w:rsid w:val="00F157F6"/>
    <w:rsid w:val="00F166DF"/>
    <w:rsid w:val="00F16B60"/>
    <w:rsid w:val="00F17261"/>
    <w:rsid w:val="00F2008A"/>
    <w:rsid w:val="00F21A41"/>
    <w:rsid w:val="00F2290F"/>
    <w:rsid w:val="00F2301A"/>
    <w:rsid w:val="00F23F3E"/>
    <w:rsid w:val="00F241E3"/>
    <w:rsid w:val="00F25FBD"/>
    <w:rsid w:val="00F26543"/>
    <w:rsid w:val="00F26F98"/>
    <w:rsid w:val="00F27E75"/>
    <w:rsid w:val="00F305C4"/>
    <w:rsid w:val="00F32284"/>
    <w:rsid w:val="00F32A38"/>
    <w:rsid w:val="00F343CB"/>
    <w:rsid w:val="00F3471E"/>
    <w:rsid w:val="00F361CB"/>
    <w:rsid w:val="00F36319"/>
    <w:rsid w:val="00F37A1B"/>
    <w:rsid w:val="00F40E72"/>
    <w:rsid w:val="00F4119C"/>
    <w:rsid w:val="00F41D4E"/>
    <w:rsid w:val="00F42541"/>
    <w:rsid w:val="00F42F58"/>
    <w:rsid w:val="00F430CD"/>
    <w:rsid w:val="00F43D55"/>
    <w:rsid w:val="00F444F4"/>
    <w:rsid w:val="00F445E7"/>
    <w:rsid w:val="00F45D77"/>
    <w:rsid w:val="00F464A7"/>
    <w:rsid w:val="00F4686E"/>
    <w:rsid w:val="00F470CD"/>
    <w:rsid w:val="00F47626"/>
    <w:rsid w:val="00F4775B"/>
    <w:rsid w:val="00F47C01"/>
    <w:rsid w:val="00F47FC0"/>
    <w:rsid w:val="00F50596"/>
    <w:rsid w:val="00F52831"/>
    <w:rsid w:val="00F53089"/>
    <w:rsid w:val="00F543E2"/>
    <w:rsid w:val="00F547B2"/>
    <w:rsid w:val="00F5485E"/>
    <w:rsid w:val="00F549ED"/>
    <w:rsid w:val="00F5524B"/>
    <w:rsid w:val="00F56038"/>
    <w:rsid w:val="00F56995"/>
    <w:rsid w:val="00F56A29"/>
    <w:rsid w:val="00F56A68"/>
    <w:rsid w:val="00F60C16"/>
    <w:rsid w:val="00F61202"/>
    <w:rsid w:val="00F634BA"/>
    <w:rsid w:val="00F6449B"/>
    <w:rsid w:val="00F64D64"/>
    <w:rsid w:val="00F65486"/>
    <w:rsid w:val="00F661E2"/>
    <w:rsid w:val="00F667B2"/>
    <w:rsid w:val="00F66928"/>
    <w:rsid w:val="00F66C61"/>
    <w:rsid w:val="00F678F2"/>
    <w:rsid w:val="00F718F5"/>
    <w:rsid w:val="00F72007"/>
    <w:rsid w:val="00F72EF9"/>
    <w:rsid w:val="00F732D0"/>
    <w:rsid w:val="00F73407"/>
    <w:rsid w:val="00F7391C"/>
    <w:rsid w:val="00F73E84"/>
    <w:rsid w:val="00F74243"/>
    <w:rsid w:val="00F74A60"/>
    <w:rsid w:val="00F7522C"/>
    <w:rsid w:val="00F7535B"/>
    <w:rsid w:val="00F75403"/>
    <w:rsid w:val="00F764B6"/>
    <w:rsid w:val="00F765EB"/>
    <w:rsid w:val="00F76713"/>
    <w:rsid w:val="00F76E2C"/>
    <w:rsid w:val="00F76FE6"/>
    <w:rsid w:val="00F77145"/>
    <w:rsid w:val="00F8086C"/>
    <w:rsid w:val="00F810BE"/>
    <w:rsid w:val="00F8197A"/>
    <w:rsid w:val="00F81EF3"/>
    <w:rsid w:val="00F820D3"/>
    <w:rsid w:val="00F828DB"/>
    <w:rsid w:val="00F840FE"/>
    <w:rsid w:val="00F84503"/>
    <w:rsid w:val="00F845B2"/>
    <w:rsid w:val="00F84E59"/>
    <w:rsid w:val="00F85960"/>
    <w:rsid w:val="00F86B71"/>
    <w:rsid w:val="00F86CAA"/>
    <w:rsid w:val="00F878C3"/>
    <w:rsid w:val="00F904AB"/>
    <w:rsid w:val="00F914AD"/>
    <w:rsid w:val="00F916CC"/>
    <w:rsid w:val="00F918C8"/>
    <w:rsid w:val="00F9370F"/>
    <w:rsid w:val="00F937B0"/>
    <w:rsid w:val="00F937E0"/>
    <w:rsid w:val="00F9396A"/>
    <w:rsid w:val="00F93E0B"/>
    <w:rsid w:val="00F950BA"/>
    <w:rsid w:val="00F951BF"/>
    <w:rsid w:val="00F9559C"/>
    <w:rsid w:val="00F9570D"/>
    <w:rsid w:val="00F962FA"/>
    <w:rsid w:val="00FA0168"/>
    <w:rsid w:val="00FA021D"/>
    <w:rsid w:val="00FA024D"/>
    <w:rsid w:val="00FA0A84"/>
    <w:rsid w:val="00FA1A81"/>
    <w:rsid w:val="00FA308B"/>
    <w:rsid w:val="00FA3400"/>
    <w:rsid w:val="00FA3E92"/>
    <w:rsid w:val="00FA40E7"/>
    <w:rsid w:val="00FA4449"/>
    <w:rsid w:val="00FA4E55"/>
    <w:rsid w:val="00FA650E"/>
    <w:rsid w:val="00FA7776"/>
    <w:rsid w:val="00FB069D"/>
    <w:rsid w:val="00FB0DDA"/>
    <w:rsid w:val="00FB1A9A"/>
    <w:rsid w:val="00FB28D3"/>
    <w:rsid w:val="00FB37B5"/>
    <w:rsid w:val="00FB4599"/>
    <w:rsid w:val="00FB49DA"/>
    <w:rsid w:val="00FB4A9C"/>
    <w:rsid w:val="00FB4F0E"/>
    <w:rsid w:val="00FB53C5"/>
    <w:rsid w:val="00FB5B23"/>
    <w:rsid w:val="00FB5F9A"/>
    <w:rsid w:val="00FB66EB"/>
    <w:rsid w:val="00FB6E29"/>
    <w:rsid w:val="00FB7208"/>
    <w:rsid w:val="00FB79C6"/>
    <w:rsid w:val="00FC0CBC"/>
    <w:rsid w:val="00FC193B"/>
    <w:rsid w:val="00FC1DDE"/>
    <w:rsid w:val="00FC278E"/>
    <w:rsid w:val="00FC281A"/>
    <w:rsid w:val="00FC2EA7"/>
    <w:rsid w:val="00FC38D6"/>
    <w:rsid w:val="00FC446C"/>
    <w:rsid w:val="00FC4710"/>
    <w:rsid w:val="00FC576B"/>
    <w:rsid w:val="00FC5ED0"/>
    <w:rsid w:val="00FC61D3"/>
    <w:rsid w:val="00FC6EB4"/>
    <w:rsid w:val="00FC785C"/>
    <w:rsid w:val="00FD1739"/>
    <w:rsid w:val="00FD1D5C"/>
    <w:rsid w:val="00FD206E"/>
    <w:rsid w:val="00FD2608"/>
    <w:rsid w:val="00FD2A21"/>
    <w:rsid w:val="00FD3347"/>
    <w:rsid w:val="00FD338F"/>
    <w:rsid w:val="00FD36EF"/>
    <w:rsid w:val="00FD3C54"/>
    <w:rsid w:val="00FD41C3"/>
    <w:rsid w:val="00FD44A3"/>
    <w:rsid w:val="00FD46F1"/>
    <w:rsid w:val="00FD490F"/>
    <w:rsid w:val="00FD4A3D"/>
    <w:rsid w:val="00FD5889"/>
    <w:rsid w:val="00FD65DA"/>
    <w:rsid w:val="00FD6C49"/>
    <w:rsid w:val="00FE02D2"/>
    <w:rsid w:val="00FE1C01"/>
    <w:rsid w:val="00FE2999"/>
    <w:rsid w:val="00FE2A97"/>
    <w:rsid w:val="00FE2ABB"/>
    <w:rsid w:val="00FE2B7E"/>
    <w:rsid w:val="00FE2F47"/>
    <w:rsid w:val="00FE357A"/>
    <w:rsid w:val="00FE392D"/>
    <w:rsid w:val="00FE51D3"/>
    <w:rsid w:val="00FE5281"/>
    <w:rsid w:val="00FE54D1"/>
    <w:rsid w:val="00FE58F5"/>
    <w:rsid w:val="00FE6783"/>
    <w:rsid w:val="00FE7475"/>
    <w:rsid w:val="00FF002C"/>
    <w:rsid w:val="00FF0A69"/>
    <w:rsid w:val="00FF0AF0"/>
    <w:rsid w:val="00FF392C"/>
    <w:rsid w:val="00FF5CDB"/>
    <w:rsid w:val="00FF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1EC9E6"/>
  <w15:docId w15:val="{1AFFA036-DF6B-4700-818D-6A8860554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5441"/>
    <w:pPr>
      <w:spacing w:after="120" w:line="259" w:lineRule="auto"/>
    </w:pPr>
  </w:style>
  <w:style w:type="paragraph" w:styleId="Nadpis1">
    <w:name w:val="heading 1"/>
    <w:basedOn w:val="Normln"/>
    <w:next w:val="Normln"/>
    <w:link w:val="Nadpis1Char"/>
    <w:qFormat/>
    <w:rsid w:val="001F4601"/>
    <w:pPr>
      <w:keepNext/>
      <w:keepLines/>
      <w:pageBreakBefore/>
      <w:widowControl w:val="0"/>
      <w:numPr>
        <w:numId w:val="3"/>
      </w:numPr>
      <w:spacing w:after="200"/>
      <w:ind w:left="567" w:hanging="567"/>
      <w:outlineLvl w:val="0"/>
    </w:pPr>
    <w:rPr>
      <w:rFonts w:eastAsiaTheme="majorEastAsia" w:cstheme="majorBidi"/>
      <w:b/>
      <w:bCs/>
      <w:cap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75335"/>
    <w:pPr>
      <w:keepNext/>
      <w:keepLines/>
      <w:numPr>
        <w:ilvl w:val="1"/>
        <w:numId w:val="3"/>
      </w:numPr>
      <w:spacing w:before="240"/>
      <w:ind w:left="714" w:hanging="714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928A9"/>
    <w:pPr>
      <w:keepNext/>
      <w:keepLines/>
      <w:widowControl w:val="0"/>
      <w:numPr>
        <w:ilvl w:val="2"/>
        <w:numId w:val="3"/>
      </w:numPr>
      <w:spacing w:before="240"/>
      <w:ind w:left="709" w:hanging="709"/>
      <w:outlineLvl w:val="2"/>
    </w:pPr>
    <w:rPr>
      <w:b/>
      <w:sz w:val="24"/>
    </w:rPr>
  </w:style>
  <w:style w:type="paragraph" w:styleId="Nadpis4">
    <w:name w:val="heading 4"/>
    <w:basedOn w:val="Nadpis3"/>
    <w:next w:val="Normln"/>
    <w:link w:val="Nadpis4Char"/>
    <w:uiPriority w:val="9"/>
    <w:unhideWhenUsed/>
    <w:rsid w:val="00064966"/>
    <w:pPr>
      <w:numPr>
        <w:ilvl w:val="3"/>
      </w:numPr>
      <w:spacing w:after="0"/>
      <w:ind w:left="851" w:hanging="851"/>
      <w:outlineLvl w:val="3"/>
    </w:pPr>
    <w:rPr>
      <w:rFonts w:eastAsiaTheme="majorEastAsia" w:cstheme="majorBidi"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64966"/>
    <w:pPr>
      <w:keepNext/>
      <w:keepLines/>
      <w:spacing w:before="40" w:after="0"/>
      <w:outlineLvl w:val="4"/>
    </w:pPr>
    <w:rPr>
      <w:rFonts w:eastAsiaTheme="majorEastAsia" w:cstheme="minorHAns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F738F"/>
    <w:pPr>
      <w:spacing w:after="0"/>
    </w:pPr>
  </w:style>
  <w:style w:type="character" w:customStyle="1" w:styleId="Nadpis2Char">
    <w:name w:val="Nadpis 2 Char"/>
    <w:basedOn w:val="Standardnpsmoodstavce"/>
    <w:link w:val="Nadpis2"/>
    <w:uiPriority w:val="9"/>
    <w:rsid w:val="00D75335"/>
    <w:rPr>
      <w:rFonts w:eastAsiaTheme="majorEastAsia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928A9"/>
    <w:rPr>
      <w:b/>
      <w:sz w:val="24"/>
    </w:rPr>
  </w:style>
  <w:style w:type="character" w:customStyle="1" w:styleId="Nadpis1Char">
    <w:name w:val="Nadpis 1 Char"/>
    <w:basedOn w:val="Standardnpsmoodstavce"/>
    <w:link w:val="Nadpis1"/>
    <w:rsid w:val="001F4601"/>
    <w:rPr>
      <w:rFonts w:eastAsiaTheme="majorEastAsia" w:cstheme="majorBidi"/>
      <w:b/>
      <w:bCs/>
      <w:caps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57675D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024A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24ADE"/>
  </w:style>
  <w:style w:type="paragraph" w:styleId="Zpat">
    <w:name w:val="footer"/>
    <w:basedOn w:val="Normln"/>
    <w:link w:val="ZpatChar"/>
    <w:unhideWhenUsed/>
    <w:rsid w:val="00024A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024ADE"/>
  </w:style>
  <w:style w:type="paragraph" w:styleId="Nadpisobsahu">
    <w:name w:val="TOC Heading"/>
    <w:basedOn w:val="Nadpis1"/>
    <w:next w:val="Normln"/>
    <w:uiPriority w:val="39"/>
    <w:unhideWhenUsed/>
    <w:qFormat/>
    <w:rsid w:val="00EC4E9E"/>
    <w:pPr>
      <w:numPr>
        <w:numId w:val="0"/>
      </w:numPr>
      <w:spacing w:before="480" w:after="0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D7B08"/>
    <w:pPr>
      <w:tabs>
        <w:tab w:val="left" w:pos="440"/>
        <w:tab w:val="right" w:leader="dot" w:pos="9060"/>
      </w:tabs>
      <w:spacing w:after="80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AD7B08"/>
    <w:pPr>
      <w:tabs>
        <w:tab w:val="left" w:pos="880"/>
        <w:tab w:val="right" w:leader="dot" w:pos="9060"/>
      </w:tabs>
      <w:spacing w:after="80"/>
      <w:ind w:left="221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C374E3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C374E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7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74E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1052EA"/>
  </w:style>
  <w:style w:type="table" w:styleId="Mkatabulky">
    <w:name w:val="Table Grid"/>
    <w:basedOn w:val="Normlntabulka"/>
    <w:rsid w:val="00C34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Text poznámky pod čarou"/>
    <w:basedOn w:val="Normln"/>
    <w:link w:val="TextpoznpodarouChar"/>
    <w:uiPriority w:val="99"/>
    <w:unhideWhenUsed/>
    <w:rsid w:val="00523985"/>
    <w:pPr>
      <w:spacing w:after="80" w:line="240" w:lineRule="auto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arou Char"/>
    <w:basedOn w:val="Standardnpsmoodstavce"/>
    <w:link w:val="Textpoznpodarou"/>
    <w:uiPriority w:val="99"/>
    <w:rsid w:val="00523985"/>
    <w:rPr>
      <w:sz w:val="18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14961"/>
    <w:rPr>
      <w:vertAlign w:val="superscript"/>
    </w:rPr>
  </w:style>
  <w:style w:type="paragraph" w:customStyle="1" w:styleId="Popisyobrzkatabulek">
    <w:name w:val="Popisy obrázků a tabulek"/>
    <w:basedOn w:val="Normln"/>
    <w:link w:val="PopisyobrzkatabulekChar"/>
    <w:qFormat/>
    <w:rsid w:val="001512F1"/>
    <w:pPr>
      <w:spacing w:after="200"/>
      <w:jc w:val="center"/>
    </w:pPr>
    <w:rPr>
      <w:rFonts w:eastAsia="Times New Roman" w:cs="Times New Roman"/>
      <w:i/>
      <w:color w:val="000000"/>
      <w:sz w:val="18"/>
      <w:szCs w:val="18"/>
      <w:lang w:eastAsia="cs-CZ"/>
    </w:rPr>
  </w:style>
  <w:style w:type="character" w:customStyle="1" w:styleId="PopisyobrzkatabulekChar">
    <w:name w:val="Popisy obrázků a tabulek Char"/>
    <w:basedOn w:val="Standardnpsmoodstavce"/>
    <w:link w:val="Popisyobrzkatabulek"/>
    <w:rsid w:val="009C3C11"/>
    <w:rPr>
      <w:rFonts w:ascii="Arial" w:eastAsia="Times New Roman" w:hAnsi="Arial" w:cs="Times New Roman"/>
      <w:i/>
      <w:color w:val="000000"/>
      <w:sz w:val="18"/>
      <w:szCs w:val="18"/>
      <w:lang w:eastAsia="cs-CZ"/>
    </w:rPr>
  </w:style>
  <w:style w:type="paragraph" w:customStyle="1" w:styleId="Odrky">
    <w:name w:val="Odrážky"/>
    <w:basedOn w:val="Normln"/>
    <w:qFormat/>
    <w:rsid w:val="009C3C11"/>
    <w:pPr>
      <w:keepLines/>
      <w:numPr>
        <w:numId w:val="19"/>
      </w:numPr>
      <w:tabs>
        <w:tab w:val="left" w:pos="3686"/>
      </w:tabs>
      <w:spacing w:after="60"/>
      <w:ind w:left="284" w:hanging="284"/>
    </w:pPr>
  </w:style>
  <w:style w:type="paragraph" w:customStyle="1" w:styleId="Tabultor">
    <w:name w:val="Tabulátor"/>
    <w:basedOn w:val="Normln"/>
    <w:qFormat/>
    <w:rsid w:val="00D17615"/>
    <w:pPr>
      <w:tabs>
        <w:tab w:val="left" w:pos="3686"/>
      </w:tabs>
      <w:ind w:left="3686" w:hanging="3686"/>
    </w:pPr>
  </w:style>
  <w:style w:type="paragraph" w:customStyle="1" w:styleId="Odsazen1">
    <w:name w:val="Odsazení1"/>
    <w:basedOn w:val="Normln"/>
    <w:rsid w:val="00EB5DC2"/>
    <w:pPr>
      <w:tabs>
        <w:tab w:val="left" w:pos="1134"/>
      </w:tabs>
      <w:ind w:left="1134" w:hanging="1134"/>
    </w:pPr>
  </w:style>
  <w:style w:type="paragraph" w:customStyle="1" w:styleId="Odsazen2">
    <w:name w:val="Odsazení2"/>
    <w:basedOn w:val="Odsazen1"/>
    <w:rsid w:val="007D4295"/>
    <w:pPr>
      <w:tabs>
        <w:tab w:val="clear" w:pos="1134"/>
        <w:tab w:val="left" w:pos="2552"/>
      </w:tabs>
      <w:ind w:left="2552" w:hanging="2552"/>
    </w:pPr>
  </w:style>
  <w:style w:type="paragraph" w:customStyle="1" w:styleId="Odsazen3">
    <w:name w:val="Odsazení3"/>
    <w:basedOn w:val="Odsazen2"/>
    <w:rsid w:val="00483BB1"/>
    <w:pPr>
      <w:tabs>
        <w:tab w:val="clear" w:pos="2552"/>
        <w:tab w:val="left" w:pos="3686"/>
      </w:tabs>
      <w:ind w:left="3686" w:hanging="3686"/>
    </w:pPr>
  </w:style>
  <w:style w:type="paragraph" w:customStyle="1" w:styleId="Odsazen4">
    <w:name w:val="Odsazení4"/>
    <w:basedOn w:val="Odsazen3"/>
    <w:rsid w:val="00F951BF"/>
    <w:pPr>
      <w:tabs>
        <w:tab w:val="left" w:pos="1985"/>
      </w:tabs>
      <w:ind w:left="1985" w:hanging="1985"/>
    </w:pPr>
  </w:style>
  <w:style w:type="paragraph" w:customStyle="1" w:styleId="Obrzek">
    <w:name w:val="Obrázek"/>
    <w:basedOn w:val="Normln"/>
    <w:next w:val="Popisyobrzkatabulek"/>
    <w:qFormat/>
    <w:rsid w:val="001512F1"/>
    <w:pPr>
      <w:keepNext/>
      <w:spacing w:after="80"/>
      <w:jc w:val="center"/>
    </w:pPr>
  </w:style>
  <w:style w:type="paragraph" w:customStyle="1" w:styleId="Pedobjektem">
    <w:name w:val="Před objektem"/>
    <w:basedOn w:val="Normln"/>
    <w:next w:val="Odrky"/>
    <w:qFormat/>
    <w:rsid w:val="005D3B86"/>
    <w:pPr>
      <w:keepNext/>
      <w:spacing w:after="80"/>
    </w:pPr>
  </w:style>
  <w:style w:type="character" w:customStyle="1" w:styleId="Nadpis4Char">
    <w:name w:val="Nadpis 4 Char"/>
    <w:basedOn w:val="Standardnpsmoodstavce"/>
    <w:link w:val="Nadpis4"/>
    <w:uiPriority w:val="9"/>
    <w:rsid w:val="00064966"/>
    <w:rPr>
      <w:rFonts w:eastAsiaTheme="majorEastAsia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64966"/>
    <w:rPr>
      <w:rFonts w:eastAsiaTheme="majorEastAsia" w:cstheme="minorHAnsi"/>
      <w:b/>
      <w:bCs/>
    </w:rPr>
  </w:style>
  <w:style w:type="paragraph" w:styleId="Zkladntext">
    <w:name w:val="Body Text"/>
    <w:basedOn w:val="Normln"/>
    <w:link w:val="ZkladntextChar"/>
    <w:rsid w:val="002B0C27"/>
    <w:pPr>
      <w:spacing w:before="100" w:line="312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B0C27"/>
    <w:rPr>
      <w:rFonts w:ascii="Arial" w:eastAsia="Times New Roman" w:hAnsi="Arial" w:cs="Times New Roman"/>
      <w:sz w:val="20"/>
      <w:szCs w:val="24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826CE3"/>
    <w:pPr>
      <w:spacing w:after="100"/>
      <w:ind w:left="6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4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88C71-3D46-4AE2-B89D-BAA53CD40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816</TotalTime>
  <Pages>19</Pages>
  <Words>5570</Words>
  <Characters>32864</Characters>
  <Application>Microsoft Office Word</Application>
  <DocSecurity>0</DocSecurity>
  <Lines>273</Lines>
  <Paragraphs>76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EEProjekt.cz</Company>
  <LinksUpToDate>false</LinksUpToDate>
  <CharactersWithSpaces>38358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Jan Hlavatý</dc:creator>
  <cp:lastModifiedBy>Stanislav Gajzler</cp:lastModifiedBy>
  <cp:revision>65</cp:revision>
  <cp:lastPrinted>2024-03-18T05:02:00Z</cp:lastPrinted>
  <dcterms:created xsi:type="dcterms:W3CDTF">2021-04-01T16:52:00Z</dcterms:created>
  <dcterms:modified xsi:type="dcterms:W3CDTF">2024-03-18T05:03:00Z</dcterms:modified>
</cp:coreProperties>
</file>